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Default="00107D65" w:rsidP="00A27DD5">
      <w:pPr>
        <w:ind w:left="144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2pt;margin-top:5.6pt;width:690.2pt;height:74.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">
            <v:textbox>
              <w:txbxContent>
                <w:p w:rsidR="003D164D" w:rsidRDefault="003D164D">
                  <w:r>
                    <w:t>Annual report submitted to the Program Review Committee on       10/30/2013</w:t>
                  </w:r>
                </w:p>
                <w:p w:rsidR="003D164D" w:rsidRDefault="003D164D"/>
                <w:p w:rsidR="003D164D" w:rsidRDefault="003D164D">
                  <w:r>
                    <w:t xml:space="preserve">  Signature of Department Chair/Lead Faculty Member                      Signature of Dean/Director</w:t>
                  </w:r>
                </w:p>
                <w:p w:rsidR="003D164D" w:rsidRDefault="003D164D"/>
                <w:p w:rsidR="003D164D" w:rsidRDefault="003D164D"/>
                <w:p w:rsidR="003D164D" w:rsidRDefault="003D164D"/>
                <w:p w:rsidR="003D164D" w:rsidRDefault="003D164D" w:rsidP="00D933D6">
                  <w:pPr>
                    <w:ind w:left="1440"/>
                    <w:jc w:val="center"/>
                  </w:pPr>
                  <w:r>
                    <w:tab/>
                  </w:r>
                </w:p>
                <w:p w:rsidR="003D164D" w:rsidRDefault="003D164D" w:rsidP="00D933D6">
                  <w:pPr>
                    <w:spacing w:after="0"/>
                    <w:ind w:left="1440"/>
                  </w:pPr>
                  <w:r>
                    <w:tab/>
                  </w:r>
                  <w:r>
                    <w:tab/>
                  </w:r>
                  <w:r>
                    <w:tab/>
                  </w:r>
                </w:p>
                <w:p w:rsidR="003D164D" w:rsidRDefault="003D164D" w:rsidP="00D933D6">
                  <w:pPr>
                    <w:spacing w:after="0"/>
                  </w:pPr>
                  <w:r>
                    <w:tab/>
                  </w:r>
                  <w:r>
                    <w:tab/>
                  </w:r>
                  <w:r>
                    <w:tab/>
                  </w:r>
                  <w:r>
                    <w:tab/>
                  </w:r>
                  <w:r>
                    <w:tab/>
                  </w:r>
                  <w:r>
                    <w:tab/>
                  </w:r>
                </w:p>
                <w:p w:rsidR="003D164D" w:rsidRDefault="003D164D"/>
              </w:txbxContent>
            </v:textbox>
          </v:shape>
        </w:pict>
      </w:r>
      <w:r>
        <w:rPr>
          <w:noProof/>
        </w:rPr>
        <w:pict>
          <v:line id="Straight Connector 23" o:spid="_x0000_s1033" style="position:absolute;left:0;text-align:left;z-index:251675648;visibility:visible;mso-wrap-distance-top:-3e-5mm;mso-wrap-distance-bottom:-3e-5mm" from="331pt,21.4pt" to="621.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" strokecolor="black [3213]">
            <o:lock v:ext="edit" shapetype="f"/>
          </v:line>
        </w:pict>
      </w:r>
    </w:p>
    <w:p w:rsidR="00D933D6" w:rsidRDefault="00D933D6" w:rsidP="00A27DD5">
      <w:pPr>
        <w:ind w:left="1440"/>
        <w:jc w:val="center"/>
      </w:pPr>
    </w:p>
    <w:p w:rsidR="00D933D6" w:rsidRDefault="00107D65" w:rsidP="00A27DD5">
      <w:pPr>
        <w:ind w:left="1440"/>
        <w:jc w:val="center"/>
      </w:pPr>
      <w:r>
        <w:rPr>
          <w:noProof/>
        </w:rPr>
        <w:pict>
          <v:line id="Straight Connector 21" o:spid="_x0000_s1032" style="position:absolute;left:0;text-align:left;z-index:251673600;visibility:visible;mso-wrap-distance-top:-3e-5mm;mso-wrap-distance-bottom:-3e-5mm" from="338.05pt,10.75pt" to="621.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" strokecolor="black [3213]">
            <o:lock v:ext="edit" shapetype="f"/>
          </v:line>
        </w:pict>
      </w:r>
      <w:r>
        <w:rPr>
          <w:noProof/>
        </w:rPr>
        <w:pict>
          <v:line id="Straight Connector 5" o:spid="_x0000_s1031" style="position:absolute;left:0;text-align:left;z-index:251672576;visibility:visible;mso-wrap-distance-top:-3e-5mm;mso-wrap-distance-bottom:-3e-5mm" from="21.9pt,10.7pt" to="292.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" strokecolor="black [3213]">
            <o:lock v:ext="edit" shapetype="f"/>
          </v:line>
        </w:pict>
      </w:r>
    </w:p>
    <w:p w:rsidR="00D933D6" w:rsidRPr="00F41ED8" w:rsidRDefault="00D933D6" w:rsidP="00A27DD5">
      <w:pPr>
        <w:ind w:left="1440"/>
        <w:jc w:val="cente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A27DD5" w:rsidP="00A27DD5">
      <w:pPr>
        <w:pStyle w:val="Heading3"/>
        <w:numPr>
          <w:ilvl w:val="1"/>
          <w:numId w:val="1"/>
        </w:numPr>
        <w:rPr>
          <w:color w:val="auto"/>
        </w:rPr>
      </w:pPr>
      <w:r>
        <w:rPr>
          <w:color w:val="auto"/>
        </w:rPr>
        <w:t xml:space="preserve">Program </w:t>
      </w:r>
      <w:r w:rsidRPr="00E73997">
        <w:rPr>
          <w:color w:val="auto"/>
        </w:rPr>
        <w:t>Data</w:t>
      </w:r>
    </w:p>
    <w:tbl>
      <w:tblPr>
        <w:tblStyle w:val="TableGrid"/>
        <w:tblpPr w:leftFromText="180" w:rightFromText="180" w:vertAnchor="text" w:horzAnchor="page" w:tblpX="3581" w:tblpY="178"/>
        <w:tblW w:w="0" w:type="auto"/>
        <w:tblLook w:val="04A0"/>
      </w:tblPr>
      <w:tblGrid>
        <w:gridCol w:w="3517"/>
        <w:gridCol w:w="2020"/>
        <w:gridCol w:w="2020"/>
        <w:gridCol w:w="2020"/>
      </w:tblGrid>
      <w:tr w:rsidR="00F41ED8" w:rsidTr="00F41ED8">
        <w:trPr>
          <w:trHeight w:hRule="exact" w:val="280"/>
        </w:trPr>
        <w:tc>
          <w:tcPr>
            <w:tcW w:w="3517" w:type="dxa"/>
          </w:tcPr>
          <w:p w:rsidR="00F41ED8" w:rsidRDefault="00F41ED8" w:rsidP="00F41ED8">
            <w:pPr>
              <w:ind w:firstLine="0"/>
            </w:pPr>
          </w:p>
        </w:tc>
        <w:tc>
          <w:tcPr>
            <w:tcW w:w="2020" w:type="dxa"/>
          </w:tcPr>
          <w:p w:rsidR="00F41ED8" w:rsidRPr="00F41ED8" w:rsidRDefault="00F41ED8" w:rsidP="00F41ED8">
            <w:pPr>
              <w:ind w:firstLine="0"/>
              <w:rPr>
                <w:sz w:val="18"/>
                <w:szCs w:val="18"/>
              </w:rPr>
            </w:pPr>
            <w:r w:rsidRPr="00F41ED8">
              <w:rPr>
                <w:sz w:val="18"/>
                <w:szCs w:val="18"/>
              </w:rPr>
              <w:t>3 Years Prior</w:t>
            </w:r>
          </w:p>
        </w:tc>
        <w:tc>
          <w:tcPr>
            <w:tcW w:w="2020" w:type="dxa"/>
          </w:tcPr>
          <w:p w:rsidR="00F41ED8" w:rsidRPr="00F41ED8" w:rsidRDefault="00F41ED8" w:rsidP="00F41ED8">
            <w:pPr>
              <w:ind w:firstLine="0"/>
              <w:rPr>
                <w:sz w:val="18"/>
                <w:szCs w:val="18"/>
              </w:rPr>
            </w:pPr>
            <w:r w:rsidRPr="00F41ED8">
              <w:rPr>
                <w:sz w:val="18"/>
                <w:szCs w:val="18"/>
              </w:rPr>
              <w:t>2 Years Prior</w:t>
            </w:r>
          </w:p>
        </w:tc>
        <w:tc>
          <w:tcPr>
            <w:tcW w:w="2020" w:type="dxa"/>
          </w:tcPr>
          <w:p w:rsidR="00F41ED8" w:rsidRPr="00F41ED8" w:rsidRDefault="00F41ED8" w:rsidP="00F41ED8">
            <w:pPr>
              <w:ind w:firstLine="0"/>
              <w:rPr>
                <w:sz w:val="18"/>
                <w:szCs w:val="18"/>
              </w:rPr>
            </w:pPr>
            <w:r w:rsidRPr="00F41ED8">
              <w:rPr>
                <w:sz w:val="18"/>
                <w:szCs w:val="18"/>
              </w:rPr>
              <w:t>1 Year Prior</w:t>
            </w:r>
          </w:p>
        </w:tc>
      </w:tr>
      <w:tr w:rsidR="00F41ED8" w:rsidTr="00F41ED8">
        <w:trPr>
          <w:trHeight w:hRule="exact" w:val="362"/>
        </w:trPr>
        <w:tc>
          <w:tcPr>
            <w:tcW w:w="3517" w:type="dxa"/>
          </w:tcPr>
          <w:p w:rsidR="00F41ED8" w:rsidRDefault="00F41ED8" w:rsidP="00F41ED8">
            <w:pPr>
              <w:ind w:firstLine="0"/>
            </w:pPr>
            <w:r>
              <w:t>FTES</w:t>
            </w:r>
          </w:p>
        </w:tc>
        <w:tc>
          <w:tcPr>
            <w:tcW w:w="2020" w:type="dxa"/>
          </w:tcPr>
          <w:p w:rsidR="00F41ED8" w:rsidRDefault="00247F31" w:rsidP="00D629E8">
            <w:pPr>
              <w:ind w:firstLine="0"/>
            </w:pPr>
            <w:r>
              <w:t>206.0</w:t>
            </w:r>
          </w:p>
        </w:tc>
        <w:tc>
          <w:tcPr>
            <w:tcW w:w="2020" w:type="dxa"/>
          </w:tcPr>
          <w:p w:rsidR="00F41ED8" w:rsidRDefault="00247F31" w:rsidP="00247F31">
            <w:pPr>
              <w:ind w:firstLine="0"/>
            </w:pPr>
            <w:r>
              <w:t>192.0</w:t>
            </w:r>
          </w:p>
        </w:tc>
        <w:tc>
          <w:tcPr>
            <w:tcW w:w="2020" w:type="dxa"/>
          </w:tcPr>
          <w:p w:rsidR="00F41ED8" w:rsidRDefault="00247F31" w:rsidP="00247F31">
            <w:pPr>
              <w:ind w:firstLine="0"/>
            </w:pPr>
            <w:r>
              <w:t>180.0</w:t>
            </w:r>
          </w:p>
        </w:tc>
      </w:tr>
      <w:tr w:rsidR="00F41ED8" w:rsidTr="00F41ED8">
        <w:trPr>
          <w:trHeight w:hRule="exact" w:val="362"/>
        </w:trPr>
        <w:tc>
          <w:tcPr>
            <w:tcW w:w="3517" w:type="dxa"/>
          </w:tcPr>
          <w:p w:rsidR="00F41ED8" w:rsidRDefault="00F41ED8" w:rsidP="00F41ED8">
            <w:pPr>
              <w:ind w:firstLine="0"/>
            </w:pPr>
            <w:r>
              <w:t>FTEF</w:t>
            </w:r>
          </w:p>
        </w:tc>
        <w:tc>
          <w:tcPr>
            <w:tcW w:w="2020" w:type="dxa"/>
          </w:tcPr>
          <w:p w:rsidR="00F41ED8" w:rsidRDefault="00247F31" w:rsidP="00247F31">
            <w:pPr>
              <w:ind w:firstLine="0"/>
            </w:pPr>
            <w:r>
              <w:t>5.1</w:t>
            </w:r>
          </w:p>
        </w:tc>
        <w:tc>
          <w:tcPr>
            <w:tcW w:w="2020" w:type="dxa"/>
          </w:tcPr>
          <w:p w:rsidR="00F41ED8" w:rsidRDefault="00247F31" w:rsidP="00247F31">
            <w:pPr>
              <w:ind w:firstLine="0"/>
            </w:pPr>
            <w:r>
              <w:t>4.3</w:t>
            </w:r>
          </w:p>
        </w:tc>
        <w:tc>
          <w:tcPr>
            <w:tcW w:w="2020" w:type="dxa"/>
          </w:tcPr>
          <w:p w:rsidR="00F41ED8" w:rsidRDefault="00247F31" w:rsidP="00247F31">
            <w:pPr>
              <w:ind w:firstLine="0"/>
            </w:pPr>
            <w:r>
              <w:t>4.2</w:t>
            </w:r>
          </w:p>
        </w:tc>
      </w:tr>
      <w:tr w:rsidR="00F41ED8" w:rsidTr="00F41ED8">
        <w:trPr>
          <w:trHeight w:hRule="exact" w:val="362"/>
        </w:trPr>
        <w:tc>
          <w:tcPr>
            <w:tcW w:w="3517" w:type="dxa"/>
          </w:tcPr>
          <w:p w:rsidR="00F41ED8" w:rsidRDefault="00F41ED8" w:rsidP="00F41ED8">
            <w:pPr>
              <w:ind w:firstLine="0"/>
            </w:pPr>
            <w:r>
              <w:t>WSCH/FTES</w:t>
            </w:r>
          </w:p>
        </w:tc>
        <w:tc>
          <w:tcPr>
            <w:tcW w:w="2020" w:type="dxa"/>
          </w:tcPr>
          <w:p w:rsidR="00F41ED8" w:rsidRDefault="00247F31" w:rsidP="00247F31">
            <w:pPr>
              <w:ind w:firstLine="0"/>
            </w:pPr>
            <w:r>
              <w:t>660.4</w:t>
            </w:r>
          </w:p>
        </w:tc>
        <w:tc>
          <w:tcPr>
            <w:tcW w:w="2020" w:type="dxa"/>
          </w:tcPr>
          <w:p w:rsidR="00F41ED8" w:rsidRDefault="00247F31" w:rsidP="00247F31">
            <w:pPr>
              <w:ind w:firstLine="0"/>
            </w:pPr>
            <w:r>
              <w:t>728.3</w:t>
            </w:r>
          </w:p>
        </w:tc>
        <w:tc>
          <w:tcPr>
            <w:tcW w:w="2020" w:type="dxa"/>
          </w:tcPr>
          <w:p w:rsidR="00F41ED8" w:rsidRDefault="00247F31" w:rsidP="00247F31">
            <w:pPr>
              <w:ind w:firstLine="0"/>
            </w:pPr>
            <w:r>
              <w:t>700.0</w:t>
            </w:r>
          </w:p>
        </w:tc>
      </w:tr>
      <w:tr w:rsidR="00F41ED8" w:rsidTr="00F41ED8">
        <w:trPr>
          <w:trHeight w:hRule="exact" w:val="362"/>
        </w:trPr>
        <w:tc>
          <w:tcPr>
            <w:tcW w:w="3517" w:type="dxa"/>
          </w:tcPr>
          <w:p w:rsidR="00F41ED8" w:rsidRDefault="00F41ED8" w:rsidP="00F41ED8">
            <w:pPr>
              <w:ind w:firstLine="0"/>
            </w:pPr>
            <w:r>
              <w:t>Number of Full-Time Instructors</w:t>
            </w:r>
          </w:p>
        </w:tc>
        <w:tc>
          <w:tcPr>
            <w:tcW w:w="2020" w:type="dxa"/>
          </w:tcPr>
          <w:p w:rsidR="00F41ED8" w:rsidRDefault="00247F31" w:rsidP="00247F31">
            <w:pPr>
              <w:ind w:firstLine="0"/>
            </w:pPr>
            <w:r>
              <w:t>1</w:t>
            </w:r>
          </w:p>
        </w:tc>
        <w:tc>
          <w:tcPr>
            <w:tcW w:w="2020" w:type="dxa"/>
          </w:tcPr>
          <w:p w:rsidR="00F41ED8" w:rsidRDefault="00247F31" w:rsidP="00247F31">
            <w:pPr>
              <w:ind w:firstLine="0"/>
            </w:pPr>
            <w:r>
              <w:t>1</w:t>
            </w:r>
          </w:p>
        </w:tc>
        <w:tc>
          <w:tcPr>
            <w:tcW w:w="2020" w:type="dxa"/>
          </w:tcPr>
          <w:p w:rsidR="00F41ED8" w:rsidRDefault="00247F31" w:rsidP="00247F31">
            <w:pPr>
              <w:ind w:firstLine="0"/>
            </w:pPr>
            <w:r>
              <w:t>1</w:t>
            </w:r>
          </w:p>
        </w:tc>
      </w:tr>
      <w:tr w:rsidR="00F41ED8" w:rsidTr="00F41ED8">
        <w:trPr>
          <w:trHeight w:hRule="exact" w:val="362"/>
        </w:trPr>
        <w:tc>
          <w:tcPr>
            <w:tcW w:w="3517" w:type="dxa"/>
          </w:tcPr>
          <w:p w:rsidR="00F41ED8" w:rsidRDefault="00F41ED8" w:rsidP="00F41ED8">
            <w:pPr>
              <w:ind w:firstLine="0"/>
            </w:pPr>
            <w:r>
              <w:t>Fill Rate</w:t>
            </w:r>
          </w:p>
        </w:tc>
        <w:tc>
          <w:tcPr>
            <w:tcW w:w="2020" w:type="dxa"/>
          </w:tcPr>
          <w:p w:rsidR="00F41ED8" w:rsidRDefault="00247F31" w:rsidP="00247F31">
            <w:pPr>
              <w:ind w:firstLine="0"/>
            </w:pPr>
            <w:r>
              <w:t>78.2</w:t>
            </w:r>
            <w:r w:rsidR="00FA67CE">
              <w:t>%</w:t>
            </w:r>
          </w:p>
        </w:tc>
        <w:tc>
          <w:tcPr>
            <w:tcW w:w="2020" w:type="dxa"/>
          </w:tcPr>
          <w:p w:rsidR="00F41ED8" w:rsidRDefault="00247F31" w:rsidP="00247F31">
            <w:pPr>
              <w:ind w:firstLine="0"/>
            </w:pPr>
            <w:r>
              <w:t>84.2</w:t>
            </w:r>
            <w:r w:rsidR="00FA67CE">
              <w:t>%</w:t>
            </w:r>
          </w:p>
        </w:tc>
        <w:tc>
          <w:tcPr>
            <w:tcW w:w="2020" w:type="dxa"/>
          </w:tcPr>
          <w:p w:rsidR="00F41ED8" w:rsidRDefault="00247F31" w:rsidP="00247F31">
            <w:pPr>
              <w:ind w:firstLine="0"/>
            </w:pPr>
            <w:r>
              <w:t>81.9</w:t>
            </w:r>
            <w:r w:rsidR="00FA67CE">
              <w:t>%</w:t>
            </w:r>
          </w:p>
        </w:tc>
      </w:tr>
      <w:tr w:rsidR="00F41ED8" w:rsidTr="00F41ED8">
        <w:trPr>
          <w:trHeight w:hRule="exact" w:val="362"/>
        </w:trPr>
        <w:tc>
          <w:tcPr>
            <w:tcW w:w="3517" w:type="dxa"/>
          </w:tcPr>
          <w:p w:rsidR="00F41ED8" w:rsidRDefault="00F41ED8" w:rsidP="00F41ED8">
            <w:pPr>
              <w:ind w:firstLine="0"/>
            </w:pPr>
            <w:r>
              <w:t>Success Rate</w:t>
            </w:r>
          </w:p>
        </w:tc>
        <w:tc>
          <w:tcPr>
            <w:tcW w:w="2020" w:type="dxa"/>
          </w:tcPr>
          <w:p w:rsidR="00F41ED8" w:rsidRDefault="00247F31" w:rsidP="00247F31">
            <w:pPr>
              <w:ind w:firstLine="0"/>
            </w:pPr>
            <w:r>
              <w:t>59.6</w:t>
            </w:r>
            <w:r w:rsidR="005F2E16">
              <w:t>%</w:t>
            </w:r>
          </w:p>
        </w:tc>
        <w:tc>
          <w:tcPr>
            <w:tcW w:w="2020" w:type="dxa"/>
          </w:tcPr>
          <w:p w:rsidR="00F41ED8" w:rsidRDefault="00247F31" w:rsidP="00247F31">
            <w:pPr>
              <w:ind w:firstLine="0"/>
            </w:pPr>
            <w:r>
              <w:t>63.4</w:t>
            </w:r>
            <w:r w:rsidR="005F2E16">
              <w:t>%</w:t>
            </w:r>
          </w:p>
        </w:tc>
        <w:tc>
          <w:tcPr>
            <w:tcW w:w="2020" w:type="dxa"/>
          </w:tcPr>
          <w:p w:rsidR="00F41ED8" w:rsidRDefault="00247F31" w:rsidP="00247F31">
            <w:pPr>
              <w:ind w:firstLine="0"/>
            </w:pPr>
            <w:r>
              <w:t>62.9</w:t>
            </w:r>
            <w:r w:rsidR="005F2E16">
              <w:t>%</w:t>
            </w:r>
          </w:p>
        </w:tc>
      </w:tr>
      <w:tr w:rsidR="00F41ED8" w:rsidTr="00F41ED8">
        <w:trPr>
          <w:trHeight w:hRule="exact" w:val="362"/>
        </w:trPr>
        <w:tc>
          <w:tcPr>
            <w:tcW w:w="3517" w:type="dxa"/>
          </w:tcPr>
          <w:p w:rsidR="00F41ED8" w:rsidRDefault="00F41ED8" w:rsidP="00F41ED8">
            <w:pPr>
              <w:ind w:firstLine="0"/>
            </w:pPr>
            <w:r>
              <w:t>Persistence</w:t>
            </w:r>
          </w:p>
        </w:tc>
        <w:tc>
          <w:tcPr>
            <w:tcW w:w="2020" w:type="dxa"/>
          </w:tcPr>
          <w:p w:rsidR="00F41ED8" w:rsidRDefault="00247F31" w:rsidP="00247F31">
            <w:pPr>
              <w:ind w:firstLine="0"/>
            </w:pPr>
            <w:r>
              <w:t>64</w:t>
            </w:r>
          </w:p>
        </w:tc>
        <w:tc>
          <w:tcPr>
            <w:tcW w:w="2020" w:type="dxa"/>
          </w:tcPr>
          <w:p w:rsidR="00F41ED8" w:rsidRDefault="00247F31" w:rsidP="00247F31">
            <w:pPr>
              <w:ind w:firstLine="0"/>
            </w:pPr>
            <w:r>
              <w:t>70</w:t>
            </w:r>
          </w:p>
        </w:tc>
        <w:tc>
          <w:tcPr>
            <w:tcW w:w="2020" w:type="dxa"/>
          </w:tcPr>
          <w:p w:rsidR="00F41ED8" w:rsidRDefault="00247F31" w:rsidP="00247F31">
            <w:pPr>
              <w:ind w:firstLine="0"/>
            </w:pPr>
            <w:r>
              <w:t>55</w:t>
            </w:r>
          </w:p>
        </w:tc>
      </w:tr>
      <w:tr w:rsidR="00F41ED8" w:rsidTr="00F41ED8">
        <w:trPr>
          <w:trHeight w:hRule="exact" w:val="362"/>
        </w:trPr>
        <w:tc>
          <w:tcPr>
            <w:tcW w:w="3517" w:type="dxa"/>
          </w:tcPr>
          <w:p w:rsidR="00F41ED8" w:rsidRDefault="00107D65" w:rsidP="00F41ED8">
            <w:pPr>
              <w:ind w:firstLine="0"/>
            </w:pPr>
            <w:r>
              <w:rPr>
                <w:noProof/>
              </w:rPr>
              <w:pict>
                <v:line id="Straight Connector 22" o:spid="_x0000_s1030" style="position:absolute;z-index:251674624;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F41ED8">
              <w:t>Retention</w:t>
            </w:r>
          </w:p>
        </w:tc>
        <w:tc>
          <w:tcPr>
            <w:tcW w:w="2020" w:type="dxa"/>
          </w:tcPr>
          <w:p w:rsidR="00F41ED8" w:rsidRDefault="00247F31" w:rsidP="00247F31">
            <w:pPr>
              <w:ind w:firstLine="0"/>
            </w:pPr>
            <w:r>
              <w:t>79.2</w:t>
            </w:r>
            <w:r w:rsidR="005F2E16">
              <w:t>%</w:t>
            </w:r>
          </w:p>
        </w:tc>
        <w:tc>
          <w:tcPr>
            <w:tcW w:w="2020" w:type="dxa"/>
          </w:tcPr>
          <w:p w:rsidR="00F41ED8" w:rsidRDefault="00247F31" w:rsidP="00247F31">
            <w:pPr>
              <w:ind w:firstLine="0"/>
            </w:pPr>
            <w:r>
              <w:t>81.4</w:t>
            </w:r>
            <w:r w:rsidR="005F2E16">
              <w:t>%</w:t>
            </w:r>
          </w:p>
        </w:tc>
        <w:tc>
          <w:tcPr>
            <w:tcW w:w="2020" w:type="dxa"/>
          </w:tcPr>
          <w:p w:rsidR="00F41ED8" w:rsidRDefault="00247F31" w:rsidP="00247F31">
            <w:pPr>
              <w:ind w:firstLine="0"/>
            </w:pPr>
            <w:r>
              <w:t>78.6</w:t>
            </w:r>
            <w:r w:rsidR="005F2E16">
              <w:t>%</w:t>
            </w: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107D65" w:rsidP="009352C9">
      <w:pPr>
        <w:pStyle w:val="Heading3"/>
        <w:ind w:left="1800" w:firstLine="0"/>
        <w:rPr>
          <w:color w:val="auto"/>
        </w:rPr>
      </w:pPr>
      <w:r>
        <w:rPr>
          <w:noProof/>
          <w:color w:val="auto"/>
        </w:rPr>
        <w:pict>
          <v:shape id="_x0000_s1027" type="#_x0000_t202" style="position:absolute;left:0;text-align:left;margin-left:-32.25pt;margin-top:21.75pt;width:707.7pt;height:90.9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">
            <v:textbox>
              <w:txbxContent>
                <w:p w:rsidR="003D164D" w:rsidRDefault="005F2E16" w:rsidP="005F2E16">
                  <w:pPr>
                    <w:ind w:firstLine="0"/>
                  </w:pPr>
                  <w:r>
                    <w:t>The consistency of FTES during the Budget Crisis shows the level of need for trained business professional</w:t>
                  </w:r>
                  <w:r w:rsidR="00D629E8">
                    <w:t>s</w:t>
                  </w:r>
                  <w:r>
                    <w:t xml:space="preserve"> in the community</w:t>
                  </w:r>
                  <w:r w:rsidR="00D629E8">
                    <w:t xml:space="preserve"> and the student desire to complete these courses to fulfill GE requirements</w:t>
                  </w:r>
                  <w:r w:rsidR="00114E67">
                    <w:t xml:space="preserve"> (AS Business and other AA degrees)</w:t>
                  </w:r>
                  <w:r w:rsidR="00D629E8">
                    <w:t>.</w:t>
                  </w:r>
                  <w:r w:rsidR="00247F31">
                    <w:t xml:space="preserve">  In addition, the Accounting discipline has focused on providing the courses necessary to qualify for the CPA </w:t>
                  </w:r>
                  <w:proofErr w:type="gramStart"/>
                  <w:r w:rsidR="00247F31">
                    <w:t>exam which</w:t>
                  </w:r>
                  <w:proofErr w:type="gramEnd"/>
                  <w:r w:rsidR="00247F31">
                    <w:t xml:space="preserve"> has attracted many professionals seeking to advance their career options.</w:t>
                  </w:r>
                </w:p>
              </w:txbxContent>
            </v:textbox>
            <w10:wrap type="topAndBottom"/>
          </v:shape>
        </w:pict>
      </w:r>
      <w:r w:rsidR="00A27DD5">
        <w:rPr>
          <w:color w:val="auto"/>
        </w:rPr>
        <w:t xml:space="preserve">Program </w:t>
      </w:r>
      <w:r w:rsidR="00A27DD5" w:rsidRPr="00E73997">
        <w:rPr>
          <w:color w:val="auto"/>
        </w:rPr>
        <w:t>Data</w:t>
      </w:r>
      <w:r w:rsidR="00A27DD5">
        <w:rPr>
          <w:color w:val="auto"/>
        </w:rPr>
        <w:t xml:space="preserve"> Analysis</w:t>
      </w:r>
    </w:p>
    <w:p w:rsidR="00D364F5" w:rsidRDefault="00D364F5">
      <w:pPr>
        <w:spacing w:line="276" w:lineRule="auto"/>
        <w:ind w:firstLine="0"/>
        <w:rPr>
          <w:rFonts w:asciiTheme="majorHAnsi" w:eastAsiaTheme="majorEastAsia" w:hAnsiTheme="majorHAnsi" w:cstheme="majorBidi"/>
          <w:b/>
          <w:bCs/>
        </w:rPr>
      </w:pPr>
      <w:r>
        <w:br w:type="page"/>
      </w:r>
    </w:p>
    <w:p w:rsidR="009352C9" w:rsidRPr="009352C9" w:rsidRDefault="009352C9" w:rsidP="009352C9">
      <w:pPr>
        <w:pStyle w:val="Heading3"/>
        <w:numPr>
          <w:ilvl w:val="1"/>
          <w:numId w:val="1"/>
        </w:numPr>
        <w:rPr>
          <w:b w:val="0"/>
          <w:color w:val="auto"/>
        </w:rPr>
      </w:pPr>
      <w:r w:rsidRPr="00E73997">
        <w:rPr>
          <w:color w:val="auto"/>
        </w:rPr>
        <w:lastRenderedPageBreak/>
        <w:t>Curriculum Data</w:t>
      </w:r>
      <w:r w:rsidRPr="009352C9">
        <w:rPr>
          <w:b w:val="0"/>
          <w:color w:val="auto"/>
          <w:sz w:val="20"/>
          <w:szCs w:val="20"/>
        </w:rPr>
        <w:t>-- Use data from the previous academic year</w:t>
      </w:r>
    </w:p>
    <w:tbl>
      <w:tblPr>
        <w:tblStyle w:val="TableGrid"/>
        <w:tblpPr w:leftFromText="180" w:rightFromText="180" w:vertAnchor="text" w:tblpXSpec="center" w:tblpY="164"/>
        <w:tblW w:w="9780" w:type="dxa"/>
        <w:jc w:val="center"/>
        <w:tblLayout w:type="fixed"/>
        <w:tblLook w:val="04A0"/>
      </w:tblPr>
      <w:tblGrid>
        <w:gridCol w:w="2988"/>
        <w:gridCol w:w="1170"/>
        <w:gridCol w:w="1350"/>
        <w:gridCol w:w="1424"/>
        <w:gridCol w:w="1424"/>
        <w:gridCol w:w="1424"/>
      </w:tblGrid>
      <w:tr w:rsidR="009352C9" w:rsidTr="00BC314C">
        <w:trPr>
          <w:trHeight w:hRule="exact" w:val="368"/>
          <w:jc w:val="center"/>
        </w:trPr>
        <w:tc>
          <w:tcPr>
            <w:tcW w:w="2988" w:type="dxa"/>
          </w:tcPr>
          <w:p w:rsidR="009352C9" w:rsidRDefault="009352C9" w:rsidP="003D164D">
            <w:pPr>
              <w:ind w:firstLine="0"/>
            </w:pPr>
          </w:p>
        </w:tc>
        <w:tc>
          <w:tcPr>
            <w:tcW w:w="1170" w:type="dxa"/>
          </w:tcPr>
          <w:p w:rsidR="009352C9" w:rsidRDefault="009352C9" w:rsidP="003D164D">
            <w:pPr>
              <w:ind w:firstLine="0"/>
            </w:pPr>
            <w:r>
              <w:t>Additions</w:t>
            </w:r>
          </w:p>
        </w:tc>
        <w:tc>
          <w:tcPr>
            <w:tcW w:w="1350" w:type="dxa"/>
          </w:tcPr>
          <w:p w:rsidR="009352C9" w:rsidRDefault="009352C9" w:rsidP="003D164D">
            <w:pPr>
              <w:ind w:firstLine="0"/>
            </w:pPr>
            <w:r>
              <w:t>Revisions</w:t>
            </w:r>
          </w:p>
        </w:tc>
        <w:tc>
          <w:tcPr>
            <w:tcW w:w="1424" w:type="dxa"/>
          </w:tcPr>
          <w:p w:rsidR="009352C9" w:rsidRDefault="009352C9" w:rsidP="003D164D">
            <w:pPr>
              <w:ind w:firstLine="0"/>
            </w:pPr>
            <w:r>
              <w:t>Suspensions</w:t>
            </w:r>
          </w:p>
        </w:tc>
        <w:tc>
          <w:tcPr>
            <w:tcW w:w="1424" w:type="dxa"/>
          </w:tcPr>
          <w:p w:rsidR="009352C9" w:rsidRDefault="009352C9" w:rsidP="003D164D">
            <w:pPr>
              <w:ind w:firstLine="0"/>
            </w:pPr>
            <w:r>
              <w:t>Retirements</w:t>
            </w:r>
          </w:p>
        </w:tc>
        <w:tc>
          <w:tcPr>
            <w:tcW w:w="1424" w:type="dxa"/>
          </w:tcPr>
          <w:p w:rsidR="009352C9" w:rsidRDefault="009352C9" w:rsidP="003D164D">
            <w:pPr>
              <w:ind w:firstLine="0"/>
            </w:pPr>
            <w:r>
              <w:t>Current Total</w:t>
            </w:r>
          </w:p>
        </w:tc>
      </w:tr>
      <w:tr w:rsidR="009352C9" w:rsidTr="003D164D">
        <w:trPr>
          <w:trHeight w:hRule="exact" w:val="288"/>
          <w:jc w:val="center"/>
        </w:trPr>
        <w:tc>
          <w:tcPr>
            <w:tcW w:w="2988" w:type="dxa"/>
          </w:tcPr>
          <w:p w:rsidR="009352C9" w:rsidRDefault="009352C9" w:rsidP="003D164D">
            <w:pPr>
              <w:ind w:firstLine="0"/>
            </w:pPr>
            <w:r>
              <w:t>Courses</w:t>
            </w:r>
          </w:p>
        </w:tc>
        <w:tc>
          <w:tcPr>
            <w:tcW w:w="1170" w:type="dxa"/>
          </w:tcPr>
          <w:p w:rsidR="009352C9" w:rsidRDefault="00CB19F3" w:rsidP="00FA67CE">
            <w:pPr>
              <w:ind w:firstLine="0"/>
              <w:jc w:val="center"/>
            </w:pPr>
            <w:r>
              <w:t>1</w:t>
            </w:r>
          </w:p>
        </w:tc>
        <w:tc>
          <w:tcPr>
            <w:tcW w:w="1350" w:type="dxa"/>
          </w:tcPr>
          <w:p w:rsidR="009352C9" w:rsidRDefault="00423A27" w:rsidP="00FA67CE">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CB19F3" w:rsidP="00D37899">
            <w:pPr>
              <w:ind w:firstLine="0"/>
              <w:jc w:val="center"/>
            </w:pPr>
            <w:r>
              <w:t>13</w:t>
            </w:r>
          </w:p>
        </w:tc>
      </w:tr>
      <w:tr w:rsidR="009352C9" w:rsidTr="003D164D">
        <w:trPr>
          <w:trHeight w:hRule="exact" w:val="288"/>
          <w:jc w:val="center"/>
        </w:trPr>
        <w:tc>
          <w:tcPr>
            <w:tcW w:w="2988" w:type="dxa"/>
          </w:tcPr>
          <w:p w:rsidR="009352C9" w:rsidRDefault="009352C9" w:rsidP="003D164D">
            <w:pPr>
              <w:ind w:firstLine="0"/>
            </w:pPr>
            <w:r>
              <w:t>Certificates 18 units or greater</w:t>
            </w:r>
          </w:p>
        </w:tc>
        <w:tc>
          <w:tcPr>
            <w:tcW w:w="1170" w:type="dxa"/>
          </w:tcPr>
          <w:p w:rsidR="009352C9" w:rsidRDefault="00FA67CE" w:rsidP="00FA67CE">
            <w:pPr>
              <w:ind w:firstLine="0"/>
              <w:jc w:val="center"/>
            </w:pPr>
            <w:r>
              <w:t>0</w:t>
            </w:r>
          </w:p>
        </w:tc>
        <w:tc>
          <w:tcPr>
            <w:tcW w:w="1350"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CB19F3" w:rsidP="00423A27">
            <w:pPr>
              <w:ind w:firstLine="0"/>
              <w:jc w:val="center"/>
            </w:pPr>
            <w:r>
              <w:t>4</w:t>
            </w:r>
          </w:p>
        </w:tc>
      </w:tr>
      <w:tr w:rsidR="009352C9" w:rsidTr="003D164D">
        <w:trPr>
          <w:trHeight w:hRule="exact" w:val="288"/>
          <w:jc w:val="center"/>
        </w:trPr>
        <w:tc>
          <w:tcPr>
            <w:tcW w:w="2988" w:type="dxa"/>
          </w:tcPr>
          <w:p w:rsidR="009352C9" w:rsidRDefault="009352C9" w:rsidP="003D164D">
            <w:pPr>
              <w:ind w:firstLine="0"/>
            </w:pPr>
            <w:r>
              <w:t>Certificates  less than 18 units</w:t>
            </w:r>
          </w:p>
        </w:tc>
        <w:tc>
          <w:tcPr>
            <w:tcW w:w="1170" w:type="dxa"/>
          </w:tcPr>
          <w:p w:rsidR="009352C9" w:rsidRDefault="00BC314C" w:rsidP="00BC314C">
            <w:pPr>
              <w:ind w:firstLine="0"/>
              <w:jc w:val="center"/>
            </w:pPr>
            <w:r>
              <w:t>0</w:t>
            </w:r>
          </w:p>
        </w:tc>
        <w:tc>
          <w:tcPr>
            <w:tcW w:w="1350"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CB19F3" w:rsidP="00423A27">
            <w:pPr>
              <w:ind w:firstLine="0"/>
              <w:jc w:val="center"/>
            </w:pPr>
            <w:r>
              <w:t>7</w:t>
            </w:r>
          </w:p>
        </w:tc>
      </w:tr>
      <w:tr w:rsidR="009352C9" w:rsidRPr="00D364F5" w:rsidTr="003D164D">
        <w:trPr>
          <w:trHeight w:hRule="exact" w:val="288"/>
          <w:jc w:val="center"/>
        </w:trPr>
        <w:tc>
          <w:tcPr>
            <w:tcW w:w="2988" w:type="dxa"/>
          </w:tcPr>
          <w:p w:rsidR="009352C9" w:rsidRPr="005861BB" w:rsidRDefault="009352C9" w:rsidP="003D164D">
            <w:pPr>
              <w:ind w:firstLine="0"/>
            </w:pPr>
            <w:r w:rsidRPr="005861BB">
              <w:t>Degrees</w:t>
            </w:r>
          </w:p>
        </w:tc>
        <w:tc>
          <w:tcPr>
            <w:tcW w:w="1170" w:type="dxa"/>
          </w:tcPr>
          <w:p w:rsidR="009352C9" w:rsidRPr="00BC314C" w:rsidRDefault="00423A27" w:rsidP="00BC314C">
            <w:pPr>
              <w:ind w:firstLine="0"/>
              <w:jc w:val="center"/>
            </w:pPr>
            <w:r>
              <w:t>0</w:t>
            </w:r>
          </w:p>
        </w:tc>
        <w:tc>
          <w:tcPr>
            <w:tcW w:w="1350" w:type="dxa"/>
          </w:tcPr>
          <w:p w:rsidR="009352C9" w:rsidRPr="00BC314C" w:rsidRDefault="00BC314C" w:rsidP="00BC314C">
            <w:pPr>
              <w:ind w:firstLine="0"/>
              <w:jc w:val="center"/>
            </w:pPr>
            <w:r w:rsidRPr="00BC314C">
              <w:t>0</w:t>
            </w:r>
          </w:p>
        </w:tc>
        <w:tc>
          <w:tcPr>
            <w:tcW w:w="1424" w:type="dxa"/>
          </w:tcPr>
          <w:p w:rsidR="009352C9" w:rsidRPr="00BC314C" w:rsidRDefault="00BC314C" w:rsidP="00BC314C">
            <w:pPr>
              <w:ind w:firstLine="0"/>
              <w:jc w:val="center"/>
            </w:pPr>
            <w:r>
              <w:t>0</w:t>
            </w:r>
          </w:p>
        </w:tc>
        <w:tc>
          <w:tcPr>
            <w:tcW w:w="1424" w:type="dxa"/>
          </w:tcPr>
          <w:p w:rsidR="009352C9" w:rsidRPr="00BC314C" w:rsidRDefault="00BC314C" w:rsidP="00BC314C">
            <w:pPr>
              <w:ind w:firstLine="0"/>
              <w:jc w:val="center"/>
            </w:pPr>
            <w:r>
              <w:t>0</w:t>
            </w:r>
          </w:p>
        </w:tc>
        <w:tc>
          <w:tcPr>
            <w:tcW w:w="1424" w:type="dxa"/>
          </w:tcPr>
          <w:p w:rsidR="009352C9" w:rsidRPr="00BC314C" w:rsidRDefault="00CB19F3" w:rsidP="00CB19F3">
            <w:pPr>
              <w:ind w:firstLine="0"/>
              <w:jc w:val="center"/>
            </w:pPr>
            <w:r>
              <w:t>2 *</w:t>
            </w:r>
          </w:p>
        </w:tc>
      </w:tr>
    </w:tbl>
    <w:p w:rsidR="009352C9" w:rsidRPr="00D364F5" w:rsidRDefault="009352C9" w:rsidP="009352C9">
      <w:pPr>
        <w:rPr>
          <w:u w:val="single"/>
        </w:rPr>
      </w:pPr>
    </w:p>
    <w:p w:rsidR="009352C9" w:rsidRPr="00D364F5" w:rsidRDefault="009352C9" w:rsidP="009352C9">
      <w:pPr>
        <w:rPr>
          <w:u w:val="single"/>
        </w:rPr>
      </w:pPr>
    </w:p>
    <w:p w:rsidR="009352C9" w:rsidRDefault="009352C9" w:rsidP="009352C9">
      <w:pPr>
        <w:rPr>
          <w:sz w:val="16"/>
          <w:szCs w:val="16"/>
        </w:rPr>
      </w:pPr>
    </w:p>
    <w:p w:rsidR="009352C9" w:rsidRDefault="009352C9" w:rsidP="009352C9">
      <w:pPr>
        <w:rPr>
          <w:sz w:val="16"/>
          <w:szCs w:val="16"/>
        </w:rPr>
      </w:pPr>
    </w:p>
    <w:p w:rsidR="00B16BAC" w:rsidRPr="00423A27" w:rsidRDefault="00423A27" w:rsidP="00423A27">
      <w:pPr>
        <w:pStyle w:val="ListParagraph"/>
        <w:numPr>
          <w:ilvl w:val="0"/>
          <w:numId w:val="14"/>
        </w:numPr>
        <w:spacing w:line="276" w:lineRule="auto"/>
        <w:rPr>
          <w:sz w:val="18"/>
          <w:szCs w:val="18"/>
        </w:rPr>
      </w:pPr>
      <w:r>
        <w:rPr>
          <w:sz w:val="18"/>
          <w:szCs w:val="18"/>
        </w:rPr>
        <w:t>AS Business</w:t>
      </w:r>
      <w:bookmarkStart w:id="0" w:name="_GoBack"/>
      <w:bookmarkEnd w:id="0"/>
      <w:r w:rsidR="000E0C01">
        <w:rPr>
          <w:sz w:val="18"/>
          <w:szCs w:val="18"/>
        </w:rPr>
        <w:t xml:space="preserve"> and AS Accounting</w:t>
      </w:r>
    </w:p>
    <w:p w:rsidR="009352C9" w:rsidRDefault="009352C9" w:rsidP="00B16BAC">
      <w:pPr>
        <w:pStyle w:val="Heading3"/>
        <w:ind w:left="720"/>
        <w:rPr>
          <w:color w:val="auto"/>
        </w:rPr>
      </w:pPr>
      <w:r w:rsidRPr="00E73997">
        <w:rPr>
          <w:color w:val="auto"/>
        </w:rPr>
        <w:t>Curriculum Data</w:t>
      </w:r>
      <w:r>
        <w:rPr>
          <w:color w:val="auto"/>
        </w:rPr>
        <w:t xml:space="preserve"> Analysis</w:t>
      </w:r>
    </w:p>
    <w:p w:rsidR="00B21C37" w:rsidRPr="00092C05" w:rsidRDefault="00107D65" w:rsidP="00B21C37">
      <w:pPr>
        <w:rPr>
          <w:rFonts w:asciiTheme="majorHAnsi" w:hAnsiTheme="majorHAnsi"/>
          <w:b/>
          <w:sz w:val="16"/>
          <w:szCs w:val="16"/>
        </w:rPr>
      </w:pPr>
      <w:r w:rsidRPr="00107D65">
        <w:rPr>
          <w:noProof/>
        </w:rPr>
        <w:pict>
          <v:shape id="_x0000_s1028" type="#_x0000_t202" style="position:absolute;left:0;text-align:left;margin-left:-32.1pt;margin-top:22.45pt;width:717.35pt;height:48.5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">
            <v:textbox>
              <w:txbxContent>
                <w:p w:rsidR="003D164D" w:rsidRDefault="003D164D" w:rsidP="00BC314C">
                  <w:pPr>
                    <w:ind w:firstLine="0"/>
                  </w:pPr>
                  <w:r>
                    <w:t xml:space="preserve">The department has weathered several years of program and course reductions and a result of budget issues while continuing to add courses and programs in areas of identified need.  Budget restrictions are subsiding and increases have occurred in several areas.  Student FTEs and courses have been increasing since the </w:t>
                  </w:r>
                  <w:proofErr w:type="gramStart"/>
                  <w:r>
                    <w:t>Summer</w:t>
                  </w:r>
                  <w:proofErr w:type="gramEnd"/>
                  <w:r>
                    <w:t xml:space="preserve"> of 2013.  </w:t>
                  </w:r>
                </w:p>
              </w:txbxContent>
            </v:textbox>
            <w10:wrap type="topAndBottom"/>
          </v:shape>
        </w:pict>
      </w:r>
    </w:p>
    <w:p w:rsidR="00431D8B" w:rsidRDefault="00431D8B" w:rsidP="00431D8B">
      <w:pPr>
        <w:pStyle w:val="ListParagraph"/>
        <w:ind w:left="1800" w:firstLine="0"/>
        <w:rPr>
          <w:rFonts w:asciiTheme="majorHAnsi" w:hAnsiTheme="majorHAnsi"/>
          <w:b/>
        </w:rPr>
      </w:pPr>
    </w:p>
    <w:p w:rsidR="00CB05BD" w:rsidRDefault="00431D8B" w:rsidP="00B21C37">
      <w:pPr>
        <w:pStyle w:val="ListParagraph"/>
        <w:numPr>
          <w:ilvl w:val="1"/>
          <w:numId w:val="1"/>
        </w:numPr>
        <w:rPr>
          <w:rFonts w:asciiTheme="majorHAnsi" w:hAnsiTheme="majorHAnsi"/>
          <w:b/>
        </w:rPr>
      </w:pPr>
      <w:r>
        <w:rPr>
          <w:rFonts w:asciiTheme="majorHAnsi" w:hAnsiTheme="majorHAnsi"/>
          <w:b/>
        </w:rPr>
        <w:t xml:space="preserve">Program </w:t>
      </w:r>
      <w:r w:rsidR="00CB05BD">
        <w:rPr>
          <w:rFonts w:asciiTheme="majorHAnsi" w:hAnsiTheme="majorHAnsi"/>
          <w:b/>
        </w:rPr>
        <w:t>Student Learning Outcomes Data</w:t>
      </w:r>
      <w:r>
        <w:rPr>
          <w:rFonts w:asciiTheme="majorHAnsi" w:hAnsiTheme="majorHAnsi"/>
          <w:b/>
        </w:rPr>
        <w:t xml:space="preserve"> From the Previous Semester</w:t>
      </w:r>
    </w:p>
    <w:tbl>
      <w:tblPr>
        <w:tblStyle w:val="TableGrid"/>
        <w:tblpPr w:leftFromText="180" w:rightFromText="180" w:vertAnchor="text" w:horzAnchor="page" w:tblpX="3247" w:tblpY="17"/>
        <w:tblW w:w="0" w:type="auto"/>
        <w:tblLook w:val="04A0"/>
      </w:tblPr>
      <w:tblGrid>
        <w:gridCol w:w="4428"/>
        <w:gridCol w:w="2340"/>
      </w:tblGrid>
      <w:tr w:rsidR="00B34D38" w:rsidTr="00C637BD">
        <w:trPr>
          <w:trHeight w:hRule="exact" w:val="637"/>
        </w:trPr>
        <w:tc>
          <w:tcPr>
            <w:tcW w:w="4428" w:type="dxa"/>
          </w:tcPr>
          <w:p w:rsidR="00B34D38" w:rsidRDefault="00B34D38" w:rsidP="00B34D38">
            <w:pPr>
              <w:ind w:firstLine="0"/>
            </w:pPr>
            <w:r>
              <w:t xml:space="preserve">Total number of </w:t>
            </w:r>
            <w:r w:rsidR="00431D8B">
              <w:t>PSLOs/</w:t>
            </w:r>
            <w:r>
              <w:t>sections</w:t>
            </w:r>
          </w:p>
          <w:p w:rsidR="00C637BD" w:rsidRDefault="00C637BD" w:rsidP="00B34D38">
            <w:pPr>
              <w:ind w:firstLine="0"/>
            </w:pPr>
          </w:p>
          <w:p w:rsidR="00C637BD" w:rsidRDefault="00C637BD" w:rsidP="00B34D38">
            <w:pPr>
              <w:ind w:firstLine="0"/>
            </w:pPr>
          </w:p>
          <w:p w:rsidR="00C637BD" w:rsidRDefault="00C637BD" w:rsidP="00B34D38">
            <w:pPr>
              <w:ind w:firstLine="0"/>
            </w:pPr>
          </w:p>
        </w:tc>
        <w:tc>
          <w:tcPr>
            <w:tcW w:w="2340" w:type="dxa"/>
          </w:tcPr>
          <w:p w:rsidR="00B34D38" w:rsidRDefault="00C637BD" w:rsidP="00B34D38">
            <w:pPr>
              <w:ind w:firstLine="0"/>
            </w:pPr>
            <w:r>
              <w:t xml:space="preserve">Program SLOs: </w:t>
            </w:r>
            <w:r w:rsidR="00CB19F3">
              <w:t>4</w:t>
            </w:r>
          </w:p>
          <w:p w:rsidR="00C637BD" w:rsidRDefault="00C637BD" w:rsidP="00CB19F3">
            <w:pPr>
              <w:ind w:firstLine="0"/>
            </w:pPr>
            <w:r>
              <w:t xml:space="preserve">PSLO Sections: </w:t>
            </w:r>
            <w:r w:rsidR="00CB19F3">
              <w:t>12</w:t>
            </w:r>
          </w:p>
        </w:tc>
      </w:tr>
      <w:tr w:rsidR="00B34D38" w:rsidTr="00C637BD">
        <w:trPr>
          <w:trHeight w:hRule="exact" w:val="628"/>
        </w:trPr>
        <w:tc>
          <w:tcPr>
            <w:tcW w:w="4428" w:type="dxa"/>
          </w:tcPr>
          <w:p w:rsidR="00B34D38" w:rsidRDefault="00B34D38" w:rsidP="00431D8B">
            <w:pPr>
              <w:ind w:firstLine="0"/>
            </w:pPr>
            <w:r>
              <w:t xml:space="preserve">Percentage of </w:t>
            </w:r>
            <w:r w:rsidR="00431D8B">
              <w:t>PSLOs that were fully achieved</w:t>
            </w:r>
          </w:p>
        </w:tc>
        <w:tc>
          <w:tcPr>
            <w:tcW w:w="2340" w:type="dxa"/>
            <w:tcBorders>
              <w:bottom w:val="single" w:sz="4" w:space="0" w:color="auto"/>
            </w:tcBorders>
          </w:tcPr>
          <w:p w:rsidR="00B34D38" w:rsidRDefault="007B5416" w:rsidP="00B34D38">
            <w:pPr>
              <w:ind w:firstLine="0"/>
            </w:pPr>
            <w:r>
              <w:t>0%</w:t>
            </w:r>
          </w:p>
        </w:tc>
      </w:tr>
    </w:tbl>
    <w:p w:rsidR="00F41ED8" w:rsidRDefault="00F41ED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431D8B" w:rsidRDefault="00431D8B" w:rsidP="00B34D38">
      <w:pPr>
        <w:pStyle w:val="ListParagraph"/>
        <w:ind w:left="1800" w:firstLine="0"/>
        <w:rPr>
          <w:rFonts w:asciiTheme="majorHAnsi" w:hAnsiTheme="majorHAnsi"/>
          <w:b/>
        </w:rPr>
      </w:pPr>
    </w:p>
    <w:p w:rsidR="00C637BD" w:rsidRDefault="00C637BD" w:rsidP="00B34D38">
      <w:pPr>
        <w:pStyle w:val="ListParagraph"/>
        <w:ind w:left="1800" w:firstLine="0"/>
        <w:rPr>
          <w:rFonts w:asciiTheme="majorHAnsi" w:hAnsiTheme="majorHAnsi"/>
          <w:b/>
        </w:rPr>
      </w:pPr>
    </w:p>
    <w:p w:rsidR="00B34D38" w:rsidRDefault="00B34D38" w:rsidP="00B34D38">
      <w:pPr>
        <w:pStyle w:val="ListParagraph"/>
        <w:ind w:left="1800" w:firstLine="0"/>
        <w:rPr>
          <w:rFonts w:asciiTheme="majorHAnsi" w:hAnsiTheme="majorHAnsi"/>
          <w:b/>
        </w:rPr>
      </w:pPr>
      <w:r>
        <w:rPr>
          <w:rFonts w:asciiTheme="majorHAnsi" w:hAnsiTheme="majorHAnsi"/>
          <w:b/>
        </w:rPr>
        <w:t>Department Discussions Regarding SLOs (“Closing the Loop”)</w:t>
      </w:r>
    </w:p>
    <w:p w:rsidR="00B34D38" w:rsidRDefault="00107D65" w:rsidP="00F41ED8">
      <w:pPr>
        <w:pStyle w:val="ListParagraph"/>
        <w:ind w:left="1800" w:firstLine="0"/>
        <w:rPr>
          <w:rFonts w:asciiTheme="majorHAnsi" w:hAnsiTheme="majorHAnsi"/>
          <w:b/>
        </w:rPr>
      </w:pPr>
      <w:r>
        <w:rPr>
          <w:rFonts w:asciiTheme="majorHAnsi" w:hAnsiTheme="majorHAnsi"/>
          <w:b/>
          <w:noProof/>
        </w:rPr>
        <w:pict>
          <v:shape id="_x0000_s1029" type="#_x0000_t202" style="position:absolute;left:0;text-align:left;margin-left:-32.1pt;margin-top:11pt;width:717.35pt;height:53.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">
            <v:textbox>
              <w:txbxContent>
                <w:p w:rsidR="003D164D" w:rsidRDefault="007B5416" w:rsidP="007B5416">
                  <w:pPr>
                    <w:ind w:firstLine="0"/>
                  </w:pPr>
                  <w:r>
                    <w:t>Our initial focus has been on course SLOs and addressing issues at the course level.  We will begin addressing Program SLOs in our next faculty meeting.</w:t>
                  </w:r>
                </w:p>
                <w:p w:rsidR="003D164D" w:rsidRDefault="003D164D" w:rsidP="00B34D38"/>
              </w:txbxContent>
            </v:textbox>
          </v:shape>
        </w:pict>
      </w:r>
    </w:p>
    <w:p w:rsidR="00CB05BD" w:rsidRDefault="00CB05BD"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D364F5" w:rsidRDefault="00D364F5">
      <w:pPr>
        <w:spacing w:line="276" w:lineRule="auto"/>
        <w:ind w:firstLine="0"/>
        <w:rPr>
          <w:rFonts w:asciiTheme="majorHAnsi" w:hAnsiTheme="majorHAnsi"/>
          <w:b/>
        </w:rPr>
      </w:pPr>
      <w:r>
        <w:rPr>
          <w:rFonts w:asciiTheme="majorHAnsi" w:hAnsiTheme="majorHAnsi"/>
          <w:b/>
        </w:rPr>
        <w:br w:type="page"/>
      </w:r>
    </w:p>
    <w:p w:rsidR="009352C9" w:rsidRPr="00F41ED8" w:rsidRDefault="003172B1" w:rsidP="00B34D38">
      <w:pPr>
        <w:pStyle w:val="ListParagraph"/>
        <w:numPr>
          <w:ilvl w:val="1"/>
          <w:numId w:val="1"/>
        </w:numPr>
        <w:rPr>
          <w:rFonts w:asciiTheme="majorHAnsi" w:hAnsiTheme="majorHAnsi"/>
          <w:b/>
        </w:rPr>
      </w:pPr>
      <w:proofErr w:type="gramStart"/>
      <w:r w:rsidRPr="00F41ED8">
        <w:rPr>
          <w:rFonts w:asciiTheme="majorHAnsi" w:hAnsiTheme="majorHAnsi"/>
          <w:b/>
        </w:rPr>
        <w:lastRenderedPageBreak/>
        <w:t xml:space="preserve">Progress on </w:t>
      </w:r>
      <w:r w:rsidR="009352C9" w:rsidRPr="00F41ED8">
        <w:rPr>
          <w:rFonts w:asciiTheme="majorHAnsi" w:hAnsiTheme="majorHAnsi"/>
          <w:b/>
        </w:rPr>
        <w:t>5-year Goals</w:t>
      </w:r>
      <w:r w:rsidR="00805581" w:rsidRPr="00F41ED8">
        <w:rPr>
          <w:rFonts w:asciiTheme="majorHAnsi" w:hAnsiTheme="majorHAnsi"/>
          <w:b/>
        </w:rPr>
        <w:t xml:space="preserve"> from most recent Program Review.</w:t>
      </w:r>
      <w:proofErr w:type="gramEnd"/>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0E2655" w:rsidRDefault="00B21C37" w:rsidP="00B34D38">
            <w:pPr>
              <w:ind w:firstLine="0"/>
              <w:jc w:val="center"/>
              <w:rPr>
                <w:b/>
                <w:sz w:val="18"/>
                <w:szCs w:val="18"/>
              </w:rPr>
            </w:pPr>
            <w:r w:rsidRPr="000E2655">
              <w:rPr>
                <w:b/>
                <w:sz w:val="18"/>
                <w:szCs w:val="18"/>
              </w:rPr>
              <w:t>Goal</w:t>
            </w:r>
          </w:p>
        </w:tc>
        <w:tc>
          <w:tcPr>
            <w:tcW w:w="862" w:type="dxa"/>
            <w:vAlign w:val="center"/>
          </w:tcPr>
          <w:p w:rsidR="00B21C37" w:rsidRPr="000E2655" w:rsidRDefault="00B21C37" w:rsidP="00B34D38">
            <w:pPr>
              <w:ind w:firstLine="0"/>
              <w:jc w:val="center"/>
              <w:rPr>
                <w:b/>
                <w:sz w:val="16"/>
                <w:szCs w:val="16"/>
              </w:rPr>
            </w:pPr>
            <w:r w:rsidRPr="000E2655">
              <w:rPr>
                <w:b/>
                <w:sz w:val="16"/>
                <w:szCs w:val="16"/>
              </w:rPr>
              <w:t>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Partially 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Not Started</w:t>
            </w:r>
          </w:p>
        </w:tc>
        <w:tc>
          <w:tcPr>
            <w:tcW w:w="993" w:type="dxa"/>
            <w:vAlign w:val="center"/>
          </w:tcPr>
          <w:p w:rsidR="00B21C37" w:rsidRPr="000E2655" w:rsidRDefault="00B21C37" w:rsidP="00B34D38">
            <w:pPr>
              <w:ind w:firstLine="0"/>
              <w:jc w:val="center"/>
              <w:rPr>
                <w:b/>
                <w:sz w:val="16"/>
                <w:szCs w:val="16"/>
              </w:rPr>
            </w:pPr>
            <w:r w:rsidRPr="000E2655">
              <w:rPr>
                <w:b/>
                <w:sz w:val="16"/>
                <w:szCs w:val="16"/>
              </w:rPr>
              <w:t>Abandoned</w:t>
            </w:r>
          </w:p>
        </w:tc>
        <w:tc>
          <w:tcPr>
            <w:tcW w:w="6768" w:type="dxa"/>
            <w:vAlign w:val="center"/>
          </w:tcPr>
          <w:p w:rsidR="00B21C37" w:rsidRPr="000E2655" w:rsidRDefault="00B21C37" w:rsidP="00B34D38">
            <w:pPr>
              <w:ind w:firstLine="0"/>
              <w:jc w:val="center"/>
              <w:rPr>
                <w:b/>
                <w:sz w:val="18"/>
                <w:szCs w:val="18"/>
              </w:rPr>
            </w:pPr>
            <w:r>
              <w:rPr>
                <w:b/>
                <w:sz w:val="18"/>
                <w:szCs w:val="18"/>
              </w:rPr>
              <w:t>Comments</w:t>
            </w:r>
          </w:p>
        </w:tc>
      </w:tr>
      <w:tr w:rsidR="00B21C37" w:rsidTr="00B34D38">
        <w:trPr>
          <w:trHeight w:val="504"/>
        </w:trPr>
        <w:tc>
          <w:tcPr>
            <w:tcW w:w="4323" w:type="dxa"/>
          </w:tcPr>
          <w:p w:rsidR="00C64433" w:rsidRDefault="00CB19F3" w:rsidP="00CB19F3">
            <w:pPr>
              <w:pStyle w:val="Default"/>
            </w:pPr>
            <w:r>
              <w:rPr>
                <w:sz w:val="22"/>
                <w:szCs w:val="22"/>
              </w:rPr>
              <w:t>Hiring a full-time accounting instructor</w:t>
            </w:r>
            <w:proofErr w:type="gramStart"/>
            <w:r>
              <w:rPr>
                <w:sz w:val="22"/>
                <w:szCs w:val="22"/>
              </w:rPr>
              <w:t xml:space="preserve">. </w:t>
            </w:r>
            <w:proofErr w:type="gramEnd"/>
          </w:p>
        </w:tc>
        <w:tc>
          <w:tcPr>
            <w:tcW w:w="862" w:type="dxa"/>
          </w:tcPr>
          <w:p w:rsidR="00B21C37" w:rsidRDefault="00CB19F3" w:rsidP="00B34D38">
            <w:pPr>
              <w:ind w:firstLine="0"/>
            </w:pPr>
            <w:r>
              <w:t xml:space="preserve">    X</w:t>
            </w:r>
          </w:p>
        </w:tc>
        <w:tc>
          <w:tcPr>
            <w:tcW w:w="862" w:type="dxa"/>
          </w:tcPr>
          <w:p w:rsidR="00B21C37" w:rsidRDefault="00B21C37" w:rsidP="00092492">
            <w:pPr>
              <w:ind w:firstLine="0"/>
              <w:jc w:val="center"/>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Pr="00875761" w:rsidRDefault="00CB19F3" w:rsidP="00B34D38">
            <w:pPr>
              <w:ind w:firstLine="0"/>
              <w:rPr>
                <w:rFonts w:ascii="Arial" w:hAnsi="Arial" w:cs="Arial"/>
              </w:rPr>
            </w:pPr>
            <w:r>
              <w:rPr>
                <w:rFonts w:ascii="Arial" w:hAnsi="Arial" w:cs="Arial"/>
              </w:rPr>
              <w:t>Instructor hired Fall 2013</w:t>
            </w:r>
          </w:p>
        </w:tc>
      </w:tr>
      <w:tr w:rsidR="00F230FE" w:rsidTr="00B34D38">
        <w:trPr>
          <w:trHeight w:val="504"/>
        </w:trPr>
        <w:tc>
          <w:tcPr>
            <w:tcW w:w="4323" w:type="dxa"/>
          </w:tcPr>
          <w:p w:rsidR="00CB19F3" w:rsidRDefault="00CB19F3" w:rsidP="00CB19F3">
            <w:pPr>
              <w:pStyle w:val="Default"/>
              <w:rPr>
                <w:sz w:val="22"/>
                <w:szCs w:val="22"/>
              </w:rPr>
            </w:pPr>
            <w:r>
              <w:rPr>
                <w:sz w:val="22"/>
                <w:szCs w:val="22"/>
              </w:rPr>
              <w:t xml:space="preserve">Continue to create processes and support systems, including addition of accounting tutors, to obtain additional accounting specific technology, to add accounting specific labs, to increase retention and facilitate success of students. </w:t>
            </w:r>
          </w:p>
          <w:p w:rsidR="00C64433" w:rsidRDefault="00C64433" w:rsidP="00C64433">
            <w:pPr>
              <w:ind w:left="360" w:firstLine="0"/>
            </w:pPr>
          </w:p>
        </w:tc>
        <w:tc>
          <w:tcPr>
            <w:tcW w:w="862" w:type="dxa"/>
          </w:tcPr>
          <w:p w:rsidR="00F230FE" w:rsidRDefault="00CB19F3" w:rsidP="00B34D38">
            <w:pPr>
              <w:ind w:firstLine="0"/>
            </w:pPr>
            <w:r>
              <w:t xml:space="preserve">    X</w:t>
            </w:r>
          </w:p>
        </w:tc>
        <w:tc>
          <w:tcPr>
            <w:tcW w:w="862" w:type="dxa"/>
          </w:tcPr>
          <w:p w:rsidR="00F230FE" w:rsidRDefault="00F230FE" w:rsidP="00092492">
            <w:pPr>
              <w:ind w:firstLine="0"/>
              <w:jc w:val="center"/>
            </w:pP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Pr="00F230FE" w:rsidRDefault="00CB19F3" w:rsidP="00CB19F3">
            <w:pPr>
              <w:ind w:firstLine="18"/>
              <w:contextualSpacing/>
              <w:rPr>
                <w:rFonts w:ascii="Arial" w:eastAsia="Times New Roman" w:hAnsi="Arial" w:cs="Arial"/>
                <w:szCs w:val="24"/>
              </w:rPr>
            </w:pPr>
            <w:r>
              <w:rPr>
                <w:rFonts w:ascii="Arial" w:eastAsia="Times New Roman" w:hAnsi="Arial" w:cs="Arial"/>
                <w:szCs w:val="24"/>
              </w:rPr>
              <w:t>Room 102( GGC) was modified to support Accounting classes and the GGC Student Success Center was established in Fall 2012</w:t>
            </w:r>
            <w:proofErr w:type="gramStart"/>
            <w:r>
              <w:rPr>
                <w:rFonts w:ascii="Arial" w:eastAsia="Times New Roman" w:hAnsi="Arial" w:cs="Arial"/>
                <w:szCs w:val="24"/>
              </w:rPr>
              <w:t xml:space="preserve">. </w:t>
            </w:r>
            <w:proofErr w:type="gramEnd"/>
          </w:p>
        </w:tc>
      </w:tr>
      <w:tr w:rsidR="00F230FE" w:rsidTr="00B34D38">
        <w:trPr>
          <w:trHeight w:val="504"/>
        </w:trPr>
        <w:tc>
          <w:tcPr>
            <w:tcW w:w="4323" w:type="dxa"/>
          </w:tcPr>
          <w:p w:rsidR="00CB19F3" w:rsidRDefault="00CB19F3" w:rsidP="00CB19F3">
            <w:pPr>
              <w:pStyle w:val="Default"/>
              <w:rPr>
                <w:sz w:val="22"/>
                <w:szCs w:val="22"/>
              </w:rPr>
            </w:pPr>
            <w:r>
              <w:rPr>
                <w:sz w:val="22"/>
                <w:szCs w:val="22"/>
              </w:rPr>
              <w:t xml:space="preserve">Continue to map course, program, and degree-level student learning outcomes and continue a regular cycle of assessment and improvement. </w:t>
            </w:r>
          </w:p>
          <w:p w:rsidR="00C64433" w:rsidRDefault="00C64433" w:rsidP="00C64433">
            <w:pPr>
              <w:ind w:left="360" w:firstLine="0"/>
            </w:pP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Pr="00F230FE" w:rsidRDefault="00CB19F3" w:rsidP="00CB19F3">
            <w:pPr>
              <w:ind w:left="18" w:firstLine="0"/>
              <w:contextualSpacing/>
              <w:rPr>
                <w:rFonts w:ascii="Arial" w:eastAsia="Times New Roman" w:hAnsi="Arial" w:cs="Arial"/>
                <w:szCs w:val="24"/>
              </w:rPr>
            </w:pPr>
            <w:proofErr w:type="gramStart"/>
            <w:r>
              <w:rPr>
                <w:rFonts w:ascii="Arial" w:eastAsia="Times New Roman" w:hAnsi="Arial" w:cs="Arial"/>
                <w:szCs w:val="24"/>
              </w:rPr>
              <w:t>On-going</w:t>
            </w:r>
            <w:proofErr w:type="gramEnd"/>
            <w:r>
              <w:rPr>
                <w:rFonts w:ascii="Arial" w:eastAsia="Times New Roman" w:hAnsi="Arial" w:cs="Arial"/>
                <w:szCs w:val="24"/>
              </w:rPr>
              <w:t xml:space="preserve"> in Fall and Spring faculty meetings.</w:t>
            </w:r>
          </w:p>
        </w:tc>
      </w:tr>
      <w:tr w:rsidR="00F230FE" w:rsidTr="00B34D38">
        <w:trPr>
          <w:trHeight w:val="504"/>
        </w:trPr>
        <w:tc>
          <w:tcPr>
            <w:tcW w:w="4323" w:type="dxa"/>
          </w:tcPr>
          <w:p w:rsidR="00CB19F3" w:rsidRDefault="00CB19F3" w:rsidP="00CB19F3">
            <w:pPr>
              <w:pStyle w:val="Default"/>
              <w:rPr>
                <w:sz w:val="22"/>
                <w:szCs w:val="22"/>
              </w:rPr>
            </w:pPr>
            <w:r>
              <w:rPr>
                <w:sz w:val="22"/>
                <w:szCs w:val="22"/>
              </w:rPr>
              <w:t xml:space="preserve">Finish work on the reorganization of accounting certificate options through curriculum approval. </w:t>
            </w:r>
          </w:p>
          <w:p w:rsidR="00C64433" w:rsidRPr="00092492" w:rsidRDefault="00C64433" w:rsidP="00B34D38">
            <w:pPr>
              <w:ind w:firstLine="0"/>
              <w:rPr>
                <w:rFonts w:ascii="Arial" w:hAnsi="Arial" w:cs="Arial"/>
              </w:rPr>
            </w:pPr>
          </w:p>
        </w:tc>
        <w:tc>
          <w:tcPr>
            <w:tcW w:w="862" w:type="dxa"/>
          </w:tcPr>
          <w:p w:rsidR="00F230FE" w:rsidRDefault="00F230FE" w:rsidP="00092492">
            <w:pPr>
              <w:ind w:firstLine="0"/>
              <w:jc w:val="center"/>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3D164D" w:rsidRPr="00F230FE" w:rsidRDefault="00CB19F3" w:rsidP="003D164D">
            <w:pPr>
              <w:ind w:left="18" w:firstLine="0"/>
              <w:contextualSpacing/>
              <w:rPr>
                <w:rFonts w:ascii="Arial" w:eastAsia="Times New Roman" w:hAnsi="Arial" w:cs="Arial"/>
                <w:szCs w:val="24"/>
              </w:rPr>
            </w:pPr>
            <w:r>
              <w:rPr>
                <w:rFonts w:ascii="Arial" w:eastAsia="Times New Roman" w:hAnsi="Arial" w:cs="Arial"/>
                <w:szCs w:val="24"/>
              </w:rPr>
              <w:t>To be taken over by the newly hired faculty.</w:t>
            </w:r>
          </w:p>
        </w:tc>
      </w:tr>
      <w:tr w:rsidR="00F230FE" w:rsidTr="00192242">
        <w:trPr>
          <w:trHeight w:val="613"/>
        </w:trPr>
        <w:tc>
          <w:tcPr>
            <w:tcW w:w="4323" w:type="dxa"/>
          </w:tcPr>
          <w:p w:rsidR="00CB19F3" w:rsidRDefault="00CB19F3" w:rsidP="00CB19F3">
            <w:pPr>
              <w:pStyle w:val="Default"/>
              <w:rPr>
                <w:sz w:val="22"/>
                <w:szCs w:val="22"/>
              </w:rPr>
            </w:pPr>
            <w:r>
              <w:rPr>
                <w:sz w:val="22"/>
                <w:szCs w:val="22"/>
              </w:rPr>
              <w:t xml:space="preserve">Continue to work on articulation of courses to 4-year universities, including implementation of the TMC mandated by SB 1440. </w:t>
            </w:r>
          </w:p>
          <w:p w:rsidR="00F230FE" w:rsidRPr="00092492" w:rsidRDefault="00F230FE" w:rsidP="00092492">
            <w:pPr>
              <w:ind w:firstLine="0"/>
              <w:rPr>
                <w:rFonts w:ascii="Arial" w:hAnsi="Arial" w:cs="Arial"/>
              </w:rPr>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791D4A" w:rsidRPr="00F230FE" w:rsidRDefault="00092492" w:rsidP="001375EF">
            <w:pPr>
              <w:ind w:firstLine="0"/>
              <w:contextualSpacing/>
              <w:rPr>
                <w:rFonts w:ascii="Arial" w:eastAsia="Times New Roman" w:hAnsi="Arial" w:cs="Arial"/>
                <w:szCs w:val="24"/>
              </w:rPr>
            </w:pPr>
            <w:r>
              <w:rPr>
                <w:rFonts w:ascii="Arial" w:eastAsia="Times New Roman" w:hAnsi="Arial" w:cs="Arial"/>
                <w:szCs w:val="24"/>
              </w:rPr>
              <w:t xml:space="preserve">The application for </w:t>
            </w:r>
            <w:proofErr w:type="gramStart"/>
            <w:r>
              <w:rPr>
                <w:rFonts w:ascii="Arial" w:eastAsia="Times New Roman" w:hAnsi="Arial" w:cs="Arial"/>
                <w:szCs w:val="24"/>
              </w:rPr>
              <w:t>a</w:t>
            </w:r>
            <w:proofErr w:type="gramEnd"/>
            <w:r>
              <w:rPr>
                <w:rFonts w:ascii="Arial" w:eastAsia="Times New Roman" w:hAnsi="Arial" w:cs="Arial"/>
                <w:szCs w:val="24"/>
              </w:rPr>
              <w:t xml:space="preserve"> Associate Degree-Transfer for Business has been completed and submitted to Sacramento.  </w:t>
            </w:r>
          </w:p>
        </w:tc>
      </w:tr>
      <w:tr w:rsidR="00192242" w:rsidTr="00B34D38">
        <w:trPr>
          <w:trHeight w:val="504"/>
        </w:trPr>
        <w:tc>
          <w:tcPr>
            <w:tcW w:w="4323" w:type="dxa"/>
          </w:tcPr>
          <w:p w:rsidR="00CB19F3" w:rsidRDefault="00CB19F3" w:rsidP="00CB19F3">
            <w:pPr>
              <w:pStyle w:val="Default"/>
              <w:rPr>
                <w:sz w:val="22"/>
                <w:szCs w:val="22"/>
              </w:rPr>
            </w:pPr>
            <w:r>
              <w:rPr>
                <w:sz w:val="22"/>
                <w:szCs w:val="22"/>
              </w:rPr>
              <w:t>Work with the Business Department to develop and implement a state approved Business Administration Transfer Degree (A</w:t>
            </w:r>
            <w:r w:rsidR="001375EF">
              <w:rPr>
                <w:sz w:val="22"/>
                <w:szCs w:val="22"/>
              </w:rPr>
              <w:t>D</w:t>
            </w:r>
            <w:r>
              <w:rPr>
                <w:sz w:val="22"/>
                <w:szCs w:val="22"/>
              </w:rPr>
              <w:t>-T)</w:t>
            </w:r>
            <w:proofErr w:type="gramStart"/>
            <w:r>
              <w:rPr>
                <w:sz w:val="22"/>
                <w:szCs w:val="22"/>
              </w:rPr>
              <w:t xml:space="preserve">. </w:t>
            </w:r>
            <w:proofErr w:type="gramEnd"/>
            <w:r>
              <w:rPr>
                <w:sz w:val="22"/>
                <w:szCs w:val="22"/>
              </w:rPr>
              <w:t xml:space="preserve">Financial Accounting (C101) and Managerial Accounting (C102) comprise 2 of the required 5 Business courses for this major. </w:t>
            </w:r>
          </w:p>
          <w:p w:rsidR="00192242" w:rsidRPr="00092492" w:rsidRDefault="00192242" w:rsidP="00B34D38">
            <w:pPr>
              <w:ind w:firstLine="0"/>
              <w:rPr>
                <w:rFonts w:ascii="Arial" w:hAnsi="Arial" w:cs="Arial"/>
              </w:rPr>
            </w:pPr>
          </w:p>
        </w:tc>
        <w:tc>
          <w:tcPr>
            <w:tcW w:w="862" w:type="dxa"/>
          </w:tcPr>
          <w:p w:rsidR="00192242" w:rsidRDefault="00092492" w:rsidP="00092492">
            <w:pPr>
              <w:ind w:firstLine="0"/>
              <w:jc w:val="center"/>
            </w:pPr>
            <w:r>
              <w:t>X</w:t>
            </w:r>
          </w:p>
        </w:tc>
        <w:tc>
          <w:tcPr>
            <w:tcW w:w="862" w:type="dxa"/>
          </w:tcPr>
          <w:p w:rsidR="00192242" w:rsidRDefault="00192242" w:rsidP="00B34D38">
            <w:pPr>
              <w:ind w:firstLine="0"/>
            </w:pPr>
          </w:p>
        </w:tc>
        <w:tc>
          <w:tcPr>
            <w:tcW w:w="862" w:type="dxa"/>
          </w:tcPr>
          <w:p w:rsidR="00192242" w:rsidRDefault="00192242" w:rsidP="00B34D38">
            <w:pPr>
              <w:ind w:firstLine="0"/>
            </w:pPr>
          </w:p>
        </w:tc>
        <w:tc>
          <w:tcPr>
            <w:tcW w:w="993" w:type="dxa"/>
          </w:tcPr>
          <w:p w:rsidR="00192242" w:rsidRDefault="00192242" w:rsidP="00B34D38">
            <w:pPr>
              <w:ind w:firstLine="0"/>
            </w:pPr>
          </w:p>
        </w:tc>
        <w:tc>
          <w:tcPr>
            <w:tcW w:w="6768" w:type="dxa"/>
          </w:tcPr>
          <w:p w:rsidR="00CB19F3" w:rsidRDefault="001375EF" w:rsidP="00CB19F3">
            <w:pPr>
              <w:ind w:firstLine="0"/>
              <w:contextualSpacing/>
              <w:rPr>
                <w:rFonts w:ascii="Arial" w:eastAsia="Times New Roman" w:hAnsi="Arial" w:cs="Arial"/>
                <w:szCs w:val="24"/>
              </w:rPr>
            </w:pPr>
            <w:r>
              <w:rPr>
                <w:rFonts w:ascii="Arial" w:eastAsia="Times New Roman" w:hAnsi="Arial" w:cs="Arial"/>
                <w:szCs w:val="24"/>
              </w:rPr>
              <w:t xml:space="preserve">ACCT101 and ACCT102 </w:t>
            </w:r>
            <w:proofErr w:type="gramStart"/>
            <w:r>
              <w:rPr>
                <w:rFonts w:ascii="Arial" w:eastAsia="Times New Roman" w:hAnsi="Arial" w:cs="Arial"/>
                <w:szCs w:val="24"/>
              </w:rPr>
              <w:t>have been revised</w:t>
            </w:r>
            <w:proofErr w:type="gramEnd"/>
            <w:r>
              <w:rPr>
                <w:rFonts w:ascii="Arial" w:eastAsia="Times New Roman" w:hAnsi="Arial" w:cs="Arial"/>
                <w:szCs w:val="24"/>
              </w:rPr>
              <w:t xml:space="preserve"> to 4 units to conform to the AD-T requirements.  </w:t>
            </w:r>
            <w:r w:rsidR="00CB19F3">
              <w:rPr>
                <w:rFonts w:ascii="Arial" w:eastAsia="Times New Roman" w:hAnsi="Arial" w:cs="Arial"/>
                <w:szCs w:val="24"/>
              </w:rPr>
              <w:t xml:space="preserve">The application for </w:t>
            </w:r>
            <w:proofErr w:type="gramStart"/>
            <w:r w:rsidR="00CB19F3">
              <w:rPr>
                <w:rFonts w:ascii="Arial" w:eastAsia="Times New Roman" w:hAnsi="Arial" w:cs="Arial"/>
                <w:szCs w:val="24"/>
              </w:rPr>
              <w:t>a</w:t>
            </w:r>
            <w:proofErr w:type="gramEnd"/>
            <w:r w:rsidR="00CB19F3">
              <w:rPr>
                <w:rFonts w:ascii="Arial" w:eastAsia="Times New Roman" w:hAnsi="Arial" w:cs="Arial"/>
                <w:szCs w:val="24"/>
              </w:rPr>
              <w:t xml:space="preserve"> Associate Degree-Transfer for Business has been completed and submitted to Sacramento.  Approval is pending</w:t>
            </w:r>
            <w:proofErr w:type="gramStart"/>
            <w:r w:rsidR="00CB19F3">
              <w:rPr>
                <w:rFonts w:ascii="Arial" w:eastAsia="Times New Roman" w:hAnsi="Arial" w:cs="Arial"/>
                <w:szCs w:val="24"/>
              </w:rPr>
              <w:t xml:space="preserve">.   </w:t>
            </w:r>
            <w:proofErr w:type="gramEnd"/>
            <w:r w:rsidR="00CB19F3">
              <w:rPr>
                <w:rFonts w:ascii="Arial" w:eastAsia="Times New Roman" w:hAnsi="Arial" w:cs="Arial"/>
                <w:szCs w:val="24"/>
              </w:rPr>
              <w:t>We are also planning to revise the Business Law class to meet both the Business Law and Environment of Business requirement.</w:t>
            </w:r>
          </w:p>
          <w:p w:rsidR="00791D4A" w:rsidRPr="00F230FE" w:rsidRDefault="00791D4A" w:rsidP="00CB19F3">
            <w:pPr>
              <w:ind w:firstLine="0"/>
              <w:contextualSpacing/>
              <w:rPr>
                <w:rFonts w:ascii="Arial" w:eastAsia="Times New Roman" w:hAnsi="Arial" w:cs="Arial"/>
                <w:szCs w:val="24"/>
              </w:rPr>
            </w:pPr>
          </w:p>
        </w:tc>
      </w:tr>
      <w:tr w:rsidR="00F230FE" w:rsidTr="001375EF">
        <w:trPr>
          <w:trHeight w:val="624"/>
        </w:trPr>
        <w:tc>
          <w:tcPr>
            <w:tcW w:w="4323" w:type="dxa"/>
          </w:tcPr>
          <w:p w:rsidR="001375EF" w:rsidRDefault="001375EF" w:rsidP="001375EF">
            <w:pPr>
              <w:pStyle w:val="Default"/>
              <w:rPr>
                <w:sz w:val="22"/>
                <w:szCs w:val="22"/>
              </w:rPr>
            </w:pPr>
            <w:r>
              <w:rPr>
                <w:sz w:val="22"/>
                <w:szCs w:val="22"/>
              </w:rPr>
              <w:lastRenderedPageBreak/>
              <w:t xml:space="preserve">Increase the number of site-based classes. </w:t>
            </w:r>
          </w:p>
          <w:p w:rsidR="00F230FE" w:rsidRPr="00092492" w:rsidRDefault="00F230FE" w:rsidP="00B34D38">
            <w:pPr>
              <w:ind w:firstLine="0"/>
              <w:rPr>
                <w:rFonts w:ascii="Arial" w:hAnsi="Arial" w:cs="Arial"/>
              </w:rPr>
            </w:pP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Default="001375EF" w:rsidP="00791D4A">
            <w:pPr>
              <w:ind w:left="18" w:firstLine="0"/>
              <w:contextualSpacing/>
              <w:rPr>
                <w:rFonts w:ascii="Arial" w:eastAsia="Times New Roman" w:hAnsi="Arial" w:cs="Arial"/>
                <w:szCs w:val="24"/>
              </w:rPr>
            </w:pPr>
            <w:r>
              <w:rPr>
                <w:rFonts w:ascii="Arial" w:eastAsia="Times New Roman" w:hAnsi="Arial" w:cs="Arial"/>
                <w:szCs w:val="24"/>
              </w:rPr>
              <w:t xml:space="preserve">This </w:t>
            </w:r>
            <w:proofErr w:type="gramStart"/>
            <w:r>
              <w:rPr>
                <w:rFonts w:ascii="Arial" w:eastAsia="Times New Roman" w:hAnsi="Arial" w:cs="Arial"/>
                <w:szCs w:val="24"/>
              </w:rPr>
              <w:t>is being addressed</w:t>
            </w:r>
            <w:proofErr w:type="gramEnd"/>
            <w:r>
              <w:rPr>
                <w:rFonts w:ascii="Arial" w:eastAsia="Times New Roman" w:hAnsi="Arial" w:cs="Arial"/>
                <w:szCs w:val="24"/>
              </w:rPr>
              <w:t xml:space="preserve"> in conjunction with the STAR Program.</w:t>
            </w:r>
          </w:p>
          <w:p w:rsidR="00791D4A" w:rsidRPr="00F230FE" w:rsidRDefault="00791D4A" w:rsidP="00791D4A">
            <w:pPr>
              <w:ind w:left="18" w:firstLine="0"/>
              <w:contextualSpacing/>
              <w:rPr>
                <w:rFonts w:ascii="Arial" w:eastAsia="Times New Roman" w:hAnsi="Arial" w:cs="Arial"/>
                <w:szCs w:val="24"/>
              </w:rPr>
            </w:pPr>
          </w:p>
        </w:tc>
      </w:tr>
      <w:tr w:rsidR="00F230FE" w:rsidTr="00B34D38">
        <w:trPr>
          <w:trHeight w:val="504"/>
        </w:trPr>
        <w:tc>
          <w:tcPr>
            <w:tcW w:w="4323" w:type="dxa"/>
          </w:tcPr>
          <w:p w:rsidR="001375EF" w:rsidRDefault="001375EF" w:rsidP="001375EF">
            <w:pPr>
              <w:pStyle w:val="Default"/>
              <w:rPr>
                <w:sz w:val="22"/>
                <w:szCs w:val="22"/>
              </w:rPr>
            </w:pPr>
            <w:r>
              <w:rPr>
                <w:sz w:val="22"/>
                <w:szCs w:val="22"/>
              </w:rPr>
              <w:t xml:space="preserve">Continue to work with the OC director of VITA to provide annual onsite internships in both accounting and financial planning. </w:t>
            </w:r>
          </w:p>
          <w:p w:rsidR="003D164D" w:rsidRPr="00092492" w:rsidRDefault="003D164D" w:rsidP="00B34D38">
            <w:pPr>
              <w:ind w:firstLine="0"/>
              <w:rPr>
                <w:rFonts w:ascii="Arial" w:hAnsi="Arial" w:cs="Arial"/>
              </w:rPr>
            </w:pPr>
          </w:p>
        </w:tc>
        <w:tc>
          <w:tcPr>
            <w:tcW w:w="862" w:type="dxa"/>
          </w:tcPr>
          <w:p w:rsidR="00F230FE" w:rsidRDefault="001375EF" w:rsidP="00B34D38">
            <w:pPr>
              <w:ind w:firstLine="0"/>
            </w:pPr>
            <w:r>
              <w:t xml:space="preserve">   X</w:t>
            </w:r>
          </w:p>
        </w:tc>
        <w:tc>
          <w:tcPr>
            <w:tcW w:w="862" w:type="dxa"/>
          </w:tcPr>
          <w:p w:rsidR="00F230FE" w:rsidRDefault="00F230FE" w:rsidP="00B34D38">
            <w:pPr>
              <w:ind w:firstLine="0"/>
            </w:pPr>
          </w:p>
        </w:tc>
        <w:tc>
          <w:tcPr>
            <w:tcW w:w="862" w:type="dxa"/>
          </w:tcPr>
          <w:p w:rsidR="00F230FE" w:rsidRDefault="00F230FE" w:rsidP="00092492">
            <w:pPr>
              <w:ind w:firstLine="0"/>
              <w:jc w:val="center"/>
            </w:pPr>
          </w:p>
        </w:tc>
        <w:tc>
          <w:tcPr>
            <w:tcW w:w="993" w:type="dxa"/>
          </w:tcPr>
          <w:p w:rsidR="00F230FE" w:rsidRDefault="00F230FE" w:rsidP="00B34D38">
            <w:pPr>
              <w:ind w:firstLine="0"/>
            </w:pPr>
          </w:p>
        </w:tc>
        <w:tc>
          <w:tcPr>
            <w:tcW w:w="6768" w:type="dxa"/>
          </w:tcPr>
          <w:p w:rsidR="00F230FE" w:rsidRPr="00F230FE" w:rsidRDefault="001375EF" w:rsidP="003D164D">
            <w:pPr>
              <w:ind w:firstLine="0"/>
              <w:contextualSpacing/>
              <w:rPr>
                <w:rFonts w:ascii="Arial" w:eastAsia="Times New Roman" w:hAnsi="Arial" w:cs="Arial"/>
                <w:szCs w:val="24"/>
              </w:rPr>
            </w:pPr>
            <w:r>
              <w:rPr>
                <w:rFonts w:ascii="Arial" w:eastAsia="Times New Roman" w:hAnsi="Arial" w:cs="Arial"/>
                <w:szCs w:val="24"/>
              </w:rPr>
              <w:t xml:space="preserve">A VITA site </w:t>
            </w:r>
            <w:proofErr w:type="gramStart"/>
            <w:r>
              <w:rPr>
                <w:rFonts w:ascii="Arial" w:eastAsia="Times New Roman" w:hAnsi="Arial" w:cs="Arial"/>
                <w:szCs w:val="24"/>
              </w:rPr>
              <w:t>was operated</w:t>
            </w:r>
            <w:proofErr w:type="gramEnd"/>
            <w:r>
              <w:rPr>
                <w:rFonts w:ascii="Arial" w:eastAsia="Times New Roman" w:hAnsi="Arial" w:cs="Arial"/>
                <w:szCs w:val="24"/>
              </w:rPr>
              <w:t xml:space="preserve"> at the Garden Grove Center in 2013.  The [program will continue in 2014.</w:t>
            </w:r>
          </w:p>
        </w:tc>
      </w:tr>
    </w:tbl>
    <w:p w:rsidR="001375EF" w:rsidRDefault="001375EF" w:rsidP="00431D8B">
      <w:pPr>
        <w:ind w:left="720"/>
        <w:rPr>
          <w:sz w:val="28"/>
          <w:szCs w:val="28"/>
        </w:rPr>
      </w:pPr>
    </w:p>
    <w:p w:rsidR="001375EF" w:rsidRDefault="001375EF">
      <w:pPr>
        <w:spacing w:line="276" w:lineRule="auto"/>
        <w:ind w:firstLine="0"/>
        <w:rPr>
          <w:sz w:val="28"/>
          <w:szCs w:val="28"/>
        </w:rPr>
      </w:pPr>
      <w:r>
        <w:rPr>
          <w:sz w:val="28"/>
          <w:szCs w:val="28"/>
        </w:rPr>
        <w:br w:type="page"/>
      </w:r>
    </w:p>
    <w:p w:rsidR="00B21C37" w:rsidRPr="00431D8B" w:rsidRDefault="00B21C37" w:rsidP="00431D8B">
      <w:pPr>
        <w:ind w:left="720"/>
        <w:rPr>
          <w:rFonts w:asciiTheme="majorHAnsi" w:hAnsiTheme="majorHAnsi" w:cstheme="minorHAnsi"/>
          <w:b/>
        </w:rPr>
      </w:pPr>
      <w:r w:rsidRPr="002C7F92">
        <w:rPr>
          <w:sz w:val="28"/>
          <w:szCs w:val="28"/>
        </w:rPr>
        <w:lastRenderedPageBreak/>
        <w:t>Action Plan and Resource Request Based on Annual Data</w:t>
      </w:r>
    </w:p>
    <w:tbl>
      <w:tblPr>
        <w:tblStyle w:val="TableGrid"/>
        <w:tblW w:w="14417" w:type="dxa"/>
        <w:jc w:val="center"/>
        <w:tblLayout w:type="fixed"/>
        <w:tblLook w:val="04A0"/>
      </w:tblPr>
      <w:tblGrid>
        <w:gridCol w:w="2257"/>
        <w:gridCol w:w="1253"/>
        <w:gridCol w:w="2490"/>
        <w:gridCol w:w="1380"/>
        <w:gridCol w:w="2897"/>
        <w:gridCol w:w="1251"/>
        <w:gridCol w:w="1359"/>
        <w:gridCol w:w="1530"/>
      </w:tblGrid>
      <w:tr w:rsidR="00B21C37" w:rsidTr="00F75738">
        <w:trPr>
          <w:trHeight w:val="720"/>
          <w:jc w:val="center"/>
        </w:trPr>
        <w:tc>
          <w:tcPr>
            <w:tcW w:w="2257" w:type="dxa"/>
            <w:vAlign w:val="center"/>
          </w:tcPr>
          <w:p w:rsidR="00B21C37" w:rsidRPr="00FB2802" w:rsidRDefault="00B21C37" w:rsidP="003D164D">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D164D">
            <w:pPr>
              <w:ind w:firstLine="0"/>
              <w:jc w:val="center"/>
              <w:rPr>
                <w:b/>
                <w:sz w:val="20"/>
                <w:szCs w:val="20"/>
              </w:rPr>
            </w:pPr>
            <w:r w:rsidRPr="00FB2802">
              <w:rPr>
                <w:b/>
                <w:sz w:val="20"/>
                <w:szCs w:val="20"/>
              </w:rPr>
              <w:t>How action will improve student learning</w:t>
            </w:r>
          </w:p>
        </w:tc>
        <w:tc>
          <w:tcPr>
            <w:tcW w:w="1380" w:type="dxa"/>
            <w:vAlign w:val="center"/>
          </w:tcPr>
          <w:p w:rsidR="00B21C37" w:rsidRPr="00FB2802" w:rsidRDefault="00B21C37" w:rsidP="003D164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D164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D164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D164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D164D">
            <w:pPr>
              <w:ind w:firstLine="0"/>
              <w:jc w:val="center"/>
              <w:rPr>
                <w:b/>
                <w:sz w:val="20"/>
                <w:szCs w:val="20"/>
              </w:rPr>
            </w:pPr>
            <w:r w:rsidRPr="00FB2802">
              <w:rPr>
                <w:b/>
                <w:sz w:val="20"/>
                <w:szCs w:val="20"/>
              </w:rPr>
              <w:t>Potential Funding Source</w:t>
            </w:r>
          </w:p>
        </w:tc>
      </w:tr>
      <w:tr w:rsidR="00B21C37" w:rsidTr="00F75738">
        <w:trPr>
          <w:trHeight w:val="576"/>
          <w:jc w:val="center"/>
        </w:trPr>
        <w:tc>
          <w:tcPr>
            <w:tcW w:w="2257" w:type="dxa"/>
          </w:tcPr>
          <w:p w:rsidR="00B21C37" w:rsidRDefault="00E748BD" w:rsidP="003D164D">
            <w:pPr>
              <w:ind w:firstLine="0"/>
            </w:pPr>
            <w:r w:rsidRPr="00E748BD">
              <w:rPr>
                <w:sz w:val="18"/>
              </w:rPr>
              <w:t xml:space="preserve">Acquire and install a </w:t>
            </w:r>
            <w:proofErr w:type="spellStart"/>
            <w:r w:rsidRPr="00E748BD">
              <w:rPr>
                <w:sz w:val="18"/>
              </w:rPr>
              <w:t>SmartBoard</w:t>
            </w:r>
            <w:proofErr w:type="spellEnd"/>
            <w:r w:rsidRPr="00E748BD">
              <w:rPr>
                <w:sz w:val="18"/>
              </w:rPr>
              <w:t xml:space="preserve"> in the Accounting classroom.</w:t>
            </w:r>
          </w:p>
        </w:tc>
        <w:tc>
          <w:tcPr>
            <w:tcW w:w="1253" w:type="dxa"/>
          </w:tcPr>
          <w:p w:rsidR="00B21C37" w:rsidRDefault="00B21C37" w:rsidP="003D164D">
            <w:pPr>
              <w:ind w:firstLine="0"/>
            </w:pPr>
          </w:p>
        </w:tc>
        <w:tc>
          <w:tcPr>
            <w:tcW w:w="2490" w:type="dxa"/>
          </w:tcPr>
          <w:p w:rsidR="00B21C37" w:rsidRDefault="00E748BD" w:rsidP="003D164D">
            <w:pPr>
              <w:ind w:firstLine="0"/>
            </w:pPr>
            <w:proofErr w:type="gramStart"/>
            <w:r w:rsidRPr="00E748BD">
              <w:rPr>
                <w:sz w:val="18"/>
              </w:rPr>
              <w:t>Student interaction and ability to reference additional sources.</w:t>
            </w:r>
            <w:proofErr w:type="gramEnd"/>
          </w:p>
        </w:tc>
        <w:tc>
          <w:tcPr>
            <w:tcW w:w="1380" w:type="dxa"/>
            <w:vAlign w:val="center"/>
          </w:tcPr>
          <w:p w:rsidR="00B21C37" w:rsidRPr="00805581" w:rsidRDefault="00B21C37" w:rsidP="00B21C37">
            <w:pPr>
              <w:ind w:firstLine="0"/>
              <w:jc w:val="center"/>
              <w:rPr>
                <w:sz w:val="18"/>
                <w:szCs w:val="18"/>
              </w:rPr>
            </w:pPr>
            <w:r w:rsidRPr="00805581">
              <w:rPr>
                <w:sz w:val="18"/>
                <w:szCs w:val="18"/>
              </w:rPr>
              <w:t xml:space="preserve">Equipment </w:t>
            </w:r>
          </w:p>
        </w:tc>
        <w:tc>
          <w:tcPr>
            <w:tcW w:w="2897" w:type="dxa"/>
          </w:tcPr>
          <w:p w:rsidR="00B21C37" w:rsidRDefault="00E748BD" w:rsidP="003D164D">
            <w:pPr>
              <w:ind w:firstLine="0"/>
            </w:pPr>
            <w:proofErr w:type="spellStart"/>
            <w:r w:rsidRPr="00E748BD">
              <w:rPr>
                <w:sz w:val="18"/>
              </w:rPr>
              <w:t>SmartBoard</w:t>
            </w:r>
            <w:proofErr w:type="spellEnd"/>
            <w:r w:rsidRPr="00E748BD">
              <w:rPr>
                <w:sz w:val="18"/>
              </w:rPr>
              <w:t xml:space="preserve"> and installation</w:t>
            </w:r>
          </w:p>
        </w:tc>
        <w:tc>
          <w:tcPr>
            <w:tcW w:w="1251" w:type="dxa"/>
          </w:tcPr>
          <w:p w:rsidR="00B21C37" w:rsidRDefault="00E748BD" w:rsidP="00E748BD">
            <w:pPr>
              <w:ind w:firstLine="0"/>
              <w:jc w:val="center"/>
            </w:pPr>
            <w:r>
              <w:t>1</w:t>
            </w:r>
          </w:p>
        </w:tc>
        <w:tc>
          <w:tcPr>
            <w:tcW w:w="1359" w:type="dxa"/>
          </w:tcPr>
          <w:p w:rsidR="00B21C37" w:rsidRDefault="00E748BD" w:rsidP="00E748BD">
            <w:pPr>
              <w:ind w:firstLine="0"/>
              <w:jc w:val="center"/>
            </w:pPr>
            <w:r w:rsidRPr="00E748BD">
              <w:rPr>
                <w:sz w:val="18"/>
              </w:rPr>
              <w:t>$9,000</w:t>
            </w:r>
          </w:p>
        </w:tc>
        <w:tc>
          <w:tcPr>
            <w:tcW w:w="1530" w:type="dxa"/>
            <w:vAlign w:val="center"/>
          </w:tcPr>
          <w:p w:rsidR="00B21C37" w:rsidRPr="00E748BD" w:rsidRDefault="00E748BD" w:rsidP="00E748BD">
            <w:pPr>
              <w:ind w:firstLine="0"/>
              <w:jc w:val="center"/>
              <w:rPr>
                <w:sz w:val="18"/>
              </w:rPr>
            </w:pPr>
            <w:r>
              <w:rPr>
                <w:sz w:val="18"/>
              </w:rPr>
              <w:t>VTEA/CTE</w:t>
            </w:r>
            <w:r w:rsidRPr="00E748BD">
              <w:rPr>
                <w:sz w:val="18"/>
              </w:rPr>
              <w:t xml:space="preserve"> Grant</w:t>
            </w:r>
          </w:p>
          <w:p w:rsidR="00E748BD" w:rsidRPr="00E748BD" w:rsidRDefault="00E748BD" w:rsidP="003D164D">
            <w:pPr>
              <w:ind w:firstLine="0"/>
              <w:rPr>
                <w:sz w:val="18"/>
              </w:rPr>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Facilities</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Personnel</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Software</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Supplies</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D63E7C" w:rsidTr="00F75738">
        <w:trPr>
          <w:trHeight w:val="576"/>
          <w:jc w:val="center"/>
        </w:trPr>
        <w:tc>
          <w:tcPr>
            <w:tcW w:w="2257" w:type="dxa"/>
          </w:tcPr>
          <w:p w:rsidR="00D63E7C" w:rsidRPr="00196352" w:rsidRDefault="00D63E7C" w:rsidP="00D63E7C">
            <w:pPr>
              <w:ind w:firstLine="0"/>
              <w:rPr>
                <w:sz w:val="18"/>
                <w:szCs w:val="18"/>
              </w:rPr>
            </w:pPr>
            <w:r w:rsidRPr="00196352">
              <w:rPr>
                <w:sz w:val="18"/>
                <w:szCs w:val="18"/>
              </w:rPr>
              <w:t>Identify training needed to incorporate elements to bring all Business and Management courses to the Effective level in the Academic Quality Rubric.</w:t>
            </w:r>
          </w:p>
        </w:tc>
        <w:tc>
          <w:tcPr>
            <w:tcW w:w="1253" w:type="dxa"/>
          </w:tcPr>
          <w:p w:rsidR="00D63E7C" w:rsidRPr="00196352" w:rsidRDefault="00D63E7C" w:rsidP="00D63E7C">
            <w:pPr>
              <w:ind w:firstLine="0"/>
              <w:rPr>
                <w:sz w:val="18"/>
                <w:szCs w:val="18"/>
              </w:rPr>
            </w:pPr>
            <w:proofErr w:type="gramStart"/>
            <w:r>
              <w:rPr>
                <w:sz w:val="18"/>
                <w:szCs w:val="18"/>
              </w:rPr>
              <w:t>Student Success (learning and retention).</w:t>
            </w:r>
            <w:proofErr w:type="gramEnd"/>
          </w:p>
        </w:tc>
        <w:tc>
          <w:tcPr>
            <w:tcW w:w="2490" w:type="dxa"/>
          </w:tcPr>
          <w:p w:rsidR="00D63E7C" w:rsidRPr="00196352" w:rsidRDefault="00D63E7C" w:rsidP="00D63E7C">
            <w:pPr>
              <w:ind w:firstLine="0"/>
              <w:rPr>
                <w:sz w:val="18"/>
                <w:szCs w:val="18"/>
              </w:rPr>
            </w:pPr>
            <w:r>
              <w:rPr>
                <w:sz w:val="18"/>
                <w:szCs w:val="18"/>
              </w:rPr>
              <w:t>Include additional learning activities to enhance student engagement</w:t>
            </w:r>
          </w:p>
        </w:tc>
        <w:tc>
          <w:tcPr>
            <w:tcW w:w="1380" w:type="dxa"/>
          </w:tcPr>
          <w:p w:rsidR="00D63E7C" w:rsidRPr="00196352" w:rsidRDefault="00D63E7C" w:rsidP="00D63E7C">
            <w:pPr>
              <w:ind w:left="381" w:right="-20" w:hanging="189"/>
              <w:rPr>
                <w:rFonts w:ascii="Calibri" w:eastAsia="Calibri" w:hAnsi="Calibri" w:cs="Calibri"/>
                <w:sz w:val="18"/>
                <w:szCs w:val="18"/>
              </w:rPr>
            </w:pPr>
            <w:r w:rsidRPr="00196352">
              <w:rPr>
                <w:rFonts w:ascii="Calibri" w:eastAsia="Calibri" w:hAnsi="Calibri" w:cs="Calibri"/>
                <w:spacing w:val="1"/>
                <w:sz w:val="18"/>
                <w:szCs w:val="18"/>
              </w:rPr>
              <w:t>T</w:t>
            </w:r>
            <w:r w:rsidRPr="00196352">
              <w:rPr>
                <w:rFonts w:ascii="Calibri" w:eastAsia="Calibri" w:hAnsi="Calibri" w:cs="Calibri"/>
                <w:sz w:val="18"/>
                <w:szCs w:val="18"/>
              </w:rPr>
              <w:t>ra</w:t>
            </w:r>
            <w:r w:rsidRPr="00196352">
              <w:rPr>
                <w:rFonts w:ascii="Calibri" w:eastAsia="Calibri" w:hAnsi="Calibri" w:cs="Calibri"/>
                <w:spacing w:val="-1"/>
                <w:sz w:val="18"/>
                <w:szCs w:val="18"/>
              </w:rPr>
              <w:t>in</w:t>
            </w:r>
            <w:r w:rsidRPr="00196352">
              <w:rPr>
                <w:rFonts w:ascii="Calibri" w:eastAsia="Calibri" w:hAnsi="Calibri" w:cs="Calibri"/>
                <w:sz w:val="18"/>
                <w:szCs w:val="18"/>
              </w:rPr>
              <w:t>i</w:t>
            </w:r>
            <w:r w:rsidRPr="00196352">
              <w:rPr>
                <w:rFonts w:ascii="Calibri" w:eastAsia="Calibri" w:hAnsi="Calibri" w:cs="Calibri"/>
                <w:spacing w:val="-1"/>
                <w:sz w:val="18"/>
                <w:szCs w:val="18"/>
              </w:rPr>
              <w:t>n</w:t>
            </w:r>
            <w:r w:rsidRPr="00196352">
              <w:rPr>
                <w:rFonts w:ascii="Calibri" w:eastAsia="Calibri" w:hAnsi="Calibri" w:cs="Calibri"/>
                <w:sz w:val="18"/>
                <w:szCs w:val="18"/>
              </w:rPr>
              <w:t>g</w:t>
            </w:r>
          </w:p>
        </w:tc>
        <w:tc>
          <w:tcPr>
            <w:tcW w:w="2897" w:type="dxa"/>
          </w:tcPr>
          <w:p w:rsidR="00D63E7C" w:rsidRPr="00196352" w:rsidRDefault="00D63E7C" w:rsidP="00D63E7C">
            <w:pPr>
              <w:ind w:hanging="1"/>
              <w:rPr>
                <w:sz w:val="18"/>
                <w:szCs w:val="18"/>
              </w:rPr>
            </w:pPr>
            <w:r w:rsidRPr="00196352">
              <w:rPr>
                <w:sz w:val="18"/>
                <w:szCs w:val="18"/>
              </w:rPr>
              <w:t>Training on technical tools needed to achieve Effective status</w:t>
            </w:r>
          </w:p>
        </w:tc>
        <w:tc>
          <w:tcPr>
            <w:tcW w:w="1251" w:type="dxa"/>
          </w:tcPr>
          <w:p w:rsidR="00D63E7C" w:rsidRPr="00196352" w:rsidRDefault="00D63E7C" w:rsidP="00D63E7C">
            <w:pPr>
              <w:ind w:firstLine="72"/>
              <w:jc w:val="center"/>
              <w:rPr>
                <w:sz w:val="18"/>
                <w:szCs w:val="18"/>
              </w:rPr>
            </w:pPr>
            <w:r>
              <w:rPr>
                <w:sz w:val="18"/>
                <w:szCs w:val="18"/>
              </w:rPr>
              <w:t>2</w:t>
            </w:r>
          </w:p>
        </w:tc>
        <w:tc>
          <w:tcPr>
            <w:tcW w:w="1359" w:type="dxa"/>
          </w:tcPr>
          <w:p w:rsidR="00D63E7C" w:rsidRPr="00196352" w:rsidRDefault="00D63E7C" w:rsidP="00D63E7C">
            <w:pPr>
              <w:ind w:firstLine="171"/>
              <w:jc w:val="center"/>
              <w:rPr>
                <w:sz w:val="18"/>
                <w:szCs w:val="18"/>
              </w:rPr>
            </w:pPr>
            <w:r w:rsidRPr="00196352">
              <w:rPr>
                <w:sz w:val="18"/>
                <w:szCs w:val="18"/>
              </w:rPr>
              <w:t>TBD</w:t>
            </w:r>
          </w:p>
        </w:tc>
        <w:tc>
          <w:tcPr>
            <w:tcW w:w="1530" w:type="dxa"/>
          </w:tcPr>
          <w:p w:rsidR="00D63E7C" w:rsidRPr="00196352" w:rsidRDefault="00D63E7C" w:rsidP="00D63E7C">
            <w:pPr>
              <w:ind w:firstLine="0"/>
              <w:jc w:val="center"/>
              <w:rPr>
                <w:sz w:val="18"/>
                <w:szCs w:val="18"/>
              </w:rPr>
            </w:pPr>
            <w:r w:rsidRPr="00196352">
              <w:rPr>
                <w:sz w:val="18"/>
                <w:szCs w:val="18"/>
              </w:rPr>
              <w:t>CTE Grant</w:t>
            </w:r>
          </w:p>
        </w:tc>
      </w:tr>
      <w:tr w:rsidR="00E749E6" w:rsidTr="00F75738">
        <w:trPr>
          <w:trHeight w:val="576"/>
          <w:jc w:val="center"/>
        </w:trPr>
        <w:tc>
          <w:tcPr>
            <w:tcW w:w="2257" w:type="dxa"/>
          </w:tcPr>
          <w:p w:rsidR="00E749E6" w:rsidRPr="00196352" w:rsidRDefault="00E749E6" w:rsidP="00E749E6">
            <w:pPr>
              <w:ind w:firstLine="0"/>
              <w:rPr>
                <w:sz w:val="18"/>
                <w:szCs w:val="18"/>
              </w:rPr>
            </w:pPr>
            <w:r>
              <w:rPr>
                <w:sz w:val="18"/>
                <w:szCs w:val="18"/>
              </w:rPr>
              <w:t>Inter department task force to address student communication and enrollment management.</w:t>
            </w:r>
          </w:p>
        </w:tc>
        <w:tc>
          <w:tcPr>
            <w:tcW w:w="1253" w:type="dxa"/>
          </w:tcPr>
          <w:p w:rsidR="00E749E6" w:rsidRPr="00196352" w:rsidRDefault="00E749E6" w:rsidP="00E749E6">
            <w:pPr>
              <w:ind w:firstLine="0"/>
              <w:rPr>
                <w:sz w:val="18"/>
                <w:szCs w:val="18"/>
              </w:rPr>
            </w:pPr>
            <w:proofErr w:type="gramStart"/>
            <w:r>
              <w:rPr>
                <w:sz w:val="18"/>
                <w:szCs w:val="18"/>
              </w:rPr>
              <w:t>Student Success (learning and retention).</w:t>
            </w:r>
            <w:proofErr w:type="gramEnd"/>
          </w:p>
        </w:tc>
        <w:tc>
          <w:tcPr>
            <w:tcW w:w="2490" w:type="dxa"/>
          </w:tcPr>
          <w:p w:rsidR="00E749E6" w:rsidRPr="00196352" w:rsidRDefault="00E749E6" w:rsidP="00E749E6">
            <w:pPr>
              <w:ind w:firstLine="0"/>
              <w:rPr>
                <w:sz w:val="18"/>
                <w:szCs w:val="18"/>
              </w:rPr>
            </w:pPr>
            <w:r>
              <w:rPr>
                <w:sz w:val="18"/>
                <w:szCs w:val="18"/>
              </w:rPr>
              <w:t>More personalized student experience</w:t>
            </w:r>
          </w:p>
        </w:tc>
        <w:tc>
          <w:tcPr>
            <w:tcW w:w="1380" w:type="dxa"/>
          </w:tcPr>
          <w:p w:rsidR="00E749E6" w:rsidRPr="00196352" w:rsidRDefault="00E749E6" w:rsidP="00545282">
            <w:pPr>
              <w:spacing w:before="6" w:line="170" w:lineRule="exact"/>
              <w:rPr>
                <w:sz w:val="18"/>
                <w:szCs w:val="18"/>
              </w:rPr>
            </w:pPr>
          </w:p>
          <w:p w:rsidR="00E749E6" w:rsidRPr="00196352" w:rsidRDefault="00E749E6" w:rsidP="00F75738">
            <w:pPr>
              <w:ind w:left="-339" w:right="404" w:firstLine="450"/>
              <w:jc w:val="center"/>
              <w:rPr>
                <w:rFonts w:ascii="Calibri" w:eastAsia="Calibri" w:hAnsi="Calibri" w:cs="Calibri"/>
                <w:sz w:val="18"/>
                <w:szCs w:val="18"/>
              </w:rPr>
            </w:pPr>
            <w:r w:rsidRPr="00196352">
              <w:rPr>
                <w:rFonts w:ascii="Calibri" w:eastAsia="Calibri" w:hAnsi="Calibri" w:cs="Calibri"/>
                <w:spacing w:val="1"/>
                <w:sz w:val="18"/>
                <w:szCs w:val="18"/>
              </w:rPr>
              <w:t>O</w:t>
            </w:r>
            <w:r w:rsidRPr="00196352">
              <w:rPr>
                <w:rFonts w:ascii="Calibri" w:eastAsia="Calibri" w:hAnsi="Calibri" w:cs="Calibri"/>
                <w:sz w:val="18"/>
                <w:szCs w:val="18"/>
              </w:rPr>
              <w:t>t</w:t>
            </w:r>
            <w:r w:rsidRPr="00196352">
              <w:rPr>
                <w:rFonts w:ascii="Calibri" w:eastAsia="Calibri" w:hAnsi="Calibri" w:cs="Calibri"/>
                <w:spacing w:val="-1"/>
                <w:sz w:val="18"/>
                <w:szCs w:val="18"/>
              </w:rPr>
              <w:t>h</w:t>
            </w:r>
            <w:r w:rsidRPr="00196352">
              <w:rPr>
                <w:rFonts w:ascii="Calibri" w:eastAsia="Calibri" w:hAnsi="Calibri" w:cs="Calibri"/>
                <w:spacing w:val="-1"/>
                <w:w w:val="99"/>
                <w:sz w:val="18"/>
                <w:szCs w:val="18"/>
              </w:rPr>
              <w:t>e</w:t>
            </w:r>
            <w:r w:rsidRPr="00196352">
              <w:rPr>
                <w:rFonts w:ascii="Calibri" w:eastAsia="Calibri" w:hAnsi="Calibri" w:cs="Calibri"/>
                <w:w w:val="99"/>
                <w:sz w:val="18"/>
                <w:szCs w:val="18"/>
              </w:rPr>
              <w:t>r</w:t>
            </w:r>
          </w:p>
        </w:tc>
        <w:tc>
          <w:tcPr>
            <w:tcW w:w="2897" w:type="dxa"/>
          </w:tcPr>
          <w:p w:rsidR="00E749E6" w:rsidRPr="00196352" w:rsidRDefault="00E749E6" w:rsidP="00545282">
            <w:pPr>
              <w:rPr>
                <w:sz w:val="18"/>
                <w:szCs w:val="18"/>
              </w:rPr>
            </w:pPr>
          </w:p>
        </w:tc>
        <w:tc>
          <w:tcPr>
            <w:tcW w:w="1251" w:type="dxa"/>
          </w:tcPr>
          <w:p w:rsidR="00E749E6" w:rsidRPr="00196352" w:rsidRDefault="00E749E6" w:rsidP="00F75738">
            <w:pPr>
              <w:ind w:hanging="26"/>
              <w:jc w:val="center"/>
              <w:rPr>
                <w:sz w:val="18"/>
                <w:szCs w:val="18"/>
              </w:rPr>
            </w:pPr>
            <w:r>
              <w:rPr>
                <w:sz w:val="18"/>
                <w:szCs w:val="18"/>
              </w:rPr>
              <w:t>1</w:t>
            </w:r>
          </w:p>
        </w:tc>
        <w:tc>
          <w:tcPr>
            <w:tcW w:w="1359" w:type="dxa"/>
          </w:tcPr>
          <w:p w:rsidR="00E749E6" w:rsidRPr="00196352" w:rsidRDefault="00E749E6" w:rsidP="00F75738">
            <w:pPr>
              <w:ind w:firstLine="73"/>
              <w:jc w:val="center"/>
              <w:rPr>
                <w:sz w:val="18"/>
                <w:szCs w:val="18"/>
              </w:rPr>
            </w:pPr>
            <w:r>
              <w:rPr>
                <w:sz w:val="18"/>
                <w:szCs w:val="18"/>
              </w:rPr>
              <w:t>0</w:t>
            </w:r>
          </w:p>
        </w:tc>
        <w:tc>
          <w:tcPr>
            <w:tcW w:w="1530" w:type="dxa"/>
            <w:vAlign w:val="center"/>
          </w:tcPr>
          <w:p w:rsidR="00E749E6" w:rsidRDefault="00E749E6" w:rsidP="003D164D">
            <w:pPr>
              <w:ind w:firstLine="0"/>
            </w:pPr>
          </w:p>
        </w:tc>
      </w:tr>
      <w:tr w:rsidR="00E749E6" w:rsidTr="00F75738">
        <w:trPr>
          <w:trHeight w:val="576"/>
          <w:jc w:val="center"/>
        </w:trPr>
        <w:tc>
          <w:tcPr>
            <w:tcW w:w="2257" w:type="dxa"/>
          </w:tcPr>
          <w:p w:rsidR="00E749E6" w:rsidRDefault="00E749E6" w:rsidP="00E749E6">
            <w:pPr>
              <w:ind w:firstLine="0"/>
              <w:rPr>
                <w:sz w:val="18"/>
                <w:szCs w:val="18"/>
              </w:rPr>
            </w:pPr>
            <w:r>
              <w:rPr>
                <w:sz w:val="18"/>
                <w:szCs w:val="18"/>
              </w:rPr>
              <w:t>Promote Financial Planning Certificate</w:t>
            </w:r>
            <w:proofErr w:type="gramStart"/>
            <w:r>
              <w:rPr>
                <w:sz w:val="18"/>
                <w:szCs w:val="18"/>
              </w:rPr>
              <w:t xml:space="preserve">. </w:t>
            </w:r>
            <w:proofErr w:type="gramEnd"/>
          </w:p>
        </w:tc>
        <w:tc>
          <w:tcPr>
            <w:tcW w:w="1253" w:type="dxa"/>
          </w:tcPr>
          <w:p w:rsidR="00E749E6" w:rsidRDefault="00E749E6" w:rsidP="00E749E6">
            <w:pPr>
              <w:ind w:firstLine="0"/>
              <w:rPr>
                <w:sz w:val="18"/>
                <w:szCs w:val="18"/>
              </w:rPr>
            </w:pPr>
            <w:r>
              <w:rPr>
                <w:sz w:val="18"/>
                <w:szCs w:val="18"/>
              </w:rPr>
              <w:t>Student Completion</w:t>
            </w:r>
          </w:p>
        </w:tc>
        <w:tc>
          <w:tcPr>
            <w:tcW w:w="2490" w:type="dxa"/>
          </w:tcPr>
          <w:p w:rsidR="00E749E6" w:rsidRDefault="00E749E6" w:rsidP="00E749E6">
            <w:pPr>
              <w:ind w:firstLine="0"/>
              <w:rPr>
                <w:sz w:val="18"/>
                <w:szCs w:val="18"/>
              </w:rPr>
            </w:pPr>
            <w:r>
              <w:rPr>
                <w:sz w:val="18"/>
                <w:szCs w:val="18"/>
              </w:rPr>
              <w:t>New high wage career potential.</w:t>
            </w:r>
          </w:p>
        </w:tc>
        <w:tc>
          <w:tcPr>
            <w:tcW w:w="1380" w:type="dxa"/>
          </w:tcPr>
          <w:p w:rsidR="00E749E6" w:rsidRPr="00196352" w:rsidRDefault="00E749E6" w:rsidP="00F75738">
            <w:pPr>
              <w:spacing w:before="6" w:line="170" w:lineRule="exact"/>
              <w:ind w:firstLine="21"/>
              <w:jc w:val="center"/>
              <w:rPr>
                <w:sz w:val="18"/>
                <w:szCs w:val="18"/>
              </w:rPr>
            </w:pPr>
            <w:r>
              <w:rPr>
                <w:sz w:val="18"/>
                <w:szCs w:val="18"/>
              </w:rPr>
              <w:t>Other</w:t>
            </w:r>
          </w:p>
        </w:tc>
        <w:tc>
          <w:tcPr>
            <w:tcW w:w="2897" w:type="dxa"/>
          </w:tcPr>
          <w:p w:rsidR="00E749E6" w:rsidRPr="00196352" w:rsidRDefault="00E749E6" w:rsidP="00F75738">
            <w:pPr>
              <w:ind w:firstLine="0"/>
              <w:rPr>
                <w:sz w:val="18"/>
                <w:szCs w:val="18"/>
              </w:rPr>
            </w:pPr>
            <w:proofErr w:type="gramStart"/>
            <w:r>
              <w:rPr>
                <w:sz w:val="18"/>
                <w:szCs w:val="18"/>
              </w:rPr>
              <w:t>Marketing and promotional.</w:t>
            </w:r>
            <w:proofErr w:type="gramEnd"/>
          </w:p>
        </w:tc>
        <w:tc>
          <w:tcPr>
            <w:tcW w:w="1251" w:type="dxa"/>
          </w:tcPr>
          <w:p w:rsidR="00E749E6" w:rsidRDefault="00E749E6" w:rsidP="00F75738">
            <w:pPr>
              <w:ind w:hanging="26"/>
              <w:jc w:val="center"/>
              <w:rPr>
                <w:sz w:val="18"/>
                <w:szCs w:val="18"/>
              </w:rPr>
            </w:pPr>
            <w:r>
              <w:rPr>
                <w:sz w:val="18"/>
                <w:szCs w:val="18"/>
              </w:rPr>
              <w:t>2</w:t>
            </w:r>
          </w:p>
        </w:tc>
        <w:tc>
          <w:tcPr>
            <w:tcW w:w="1359" w:type="dxa"/>
          </w:tcPr>
          <w:p w:rsidR="00E749E6" w:rsidRDefault="00E749E6" w:rsidP="00F75738">
            <w:pPr>
              <w:ind w:firstLine="73"/>
              <w:jc w:val="center"/>
              <w:rPr>
                <w:sz w:val="18"/>
                <w:szCs w:val="18"/>
              </w:rPr>
            </w:pPr>
            <w:r>
              <w:rPr>
                <w:sz w:val="18"/>
                <w:szCs w:val="18"/>
              </w:rPr>
              <w:t>$5,000</w:t>
            </w:r>
          </w:p>
        </w:tc>
        <w:tc>
          <w:tcPr>
            <w:tcW w:w="1530" w:type="dxa"/>
          </w:tcPr>
          <w:p w:rsidR="00E749E6" w:rsidRPr="00196352" w:rsidRDefault="00E749E6" w:rsidP="00F75738">
            <w:pPr>
              <w:ind w:firstLine="0"/>
              <w:jc w:val="center"/>
              <w:rPr>
                <w:sz w:val="18"/>
                <w:szCs w:val="18"/>
              </w:rPr>
            </w:pPr>
            <w:r>
              <w:rPr>
                <w:sz w:val="18"/>
                <w:szCs w:val="18"/>
              </w:rPr>
              <w:t>CTE Grant</w:t>
            </w:r>
          </w:p>
        </w:tc>
      </w:tr>
      <w:tr w:rsidR="00E749E6" w:rsidTr="00F75738">
        <w:trPr>
          <w:trHeight w:val="576"/>
          <w:jc w:val="center"/>
        </w:trPr>
        <w:tc>
          <w:tcPr>
            <w:tcW w:w="2257" w:type="dxa"/>
          </w:tcPr>
          <w:p w:rsidR="00E749E6" w:rsidRDefault="00E749E6" w:rsidP="00E749E6">
            <w:pPr>
              <w:ind w:firstLine="0"/>
              <w:rPr>
                <w:sz w:val="18"/>
                <w:szCs w:val="18"/>
              </w:rPr>
            </w:pPr>
            <w:proofErr w:type="gramStart"/>
            <w:r>
              <w:rPr>
                <w:sz w:val="18"/>
                <w:szCs w:val="18"/>
              </w:rPr>
              <w:t>Expansion of Advisory Committee participation and collaboration with businesses.</w:t>
            </w:r>
            <w:proofErr w:type="gramEnd"/>
          </w:p>
        </w:tc>
        <w:tc>
          <w:tcPr>
            <w:tcW w:w="1253" w:type="dxa"/>
          </w:tcPr>
          <w:p w:rsidR="00E749E6" w:rsidRDefault="00E749E6" w:rsidP="00E749E6">
            <w:pPr>
              <w:ind w:firstLine="0"/>
              <w:rPr>
                <w:sz w:val="18"/>
                <w:szCs w:val="18"/>
              </w:rPr>
            </w:pPr>
            <w:r>
              <w:rPr>
                <w:sz w:val="18"/>
                <w:szCs w:val="18"/>
              </w:rPr>
              <w:t>Program relevance</w:t>
            </w:r>
          </w:p>
        </w:tc>
        <w:tc>
          <w:tcPr>
            <w:tcW w:w="2490" w:type="dxa"/>
          </w:tcPr>
          <w:p w:rsidR="00E749E6" w:rsidRDefault="00E749E6" w:rsidP="00E749E6">
            <w:pPr>
              <w:ind w:hanging="18"/>
              <w:rPr>
                <w:sz w:val="18"/>
                <w:szCs w:val="18"/>
              </w:rPr>
            </w:pPr>
            <w:r>
              <w:rPr>
                <w:sz w:val="18"/>
                <w:szCs w:val="18"/>
              </w:rPr>
              <w:t>Insure educational relevance to in-demand careers.</w:t>
            </w:r>
          </w:p>
        </w:tc>
        <w:tc>
          <w:tcPr>
            <w:tcW w:w="1380" w:type="dxa"/>
          </w:tcPr>
          <w:p w:rsidR="00E749E6" w:rsidRDefault="00E749E6" w:rsidP="00F75738">
            <w:pPr>
              <w:spacing w:before="6" w:line="170" w:lineRule="exact"/>
              <w:ind w:firstLine="0"/>
              <w:jc w:val="center"/>
              <w:rPr>
                <w:sz w:val="18"/>
                <w:szCs w:val="18"/>
              </w:rPr>
            </w:pPr>
            <w:r>
              <w:rPr>
                <w:sz w:val="18"/>
                <w:szCs w:val="18"/>
              </w:rPr>
              <w:t>Other</w:t>
            </w:r>
          </w:p>
        </w:tc>
        <w:tc>
          <w:tcPr>
            <w:tcW w:w="2897" w:type="dxa"/>
          </w:tcPr>
          <w:p w:rsidR="00E749E6" w:rsidRDefault="00E749E6" w:rsidP="00F75738">
            <w:pPr>
              <w:ind w:hanging="9"/>
              <w:rPr>
                <w:sz w:val="18"/>
                <w:szCs w:val="18"/>
              </w:rPr>
            </w:pPr>
            <w:proofErr w:type="gramStart"/>
            <w:r>
              <w:rPr>
                <w:sz w:val="18"/>
                <w:szCs w:val="18"/>
              </w:rPr>
              <w:t>Meetings and collaboration.</w:t>
            </w:r>
            <w:proofErr w:type="gramEnd"/>
          </w:p>
        </w:tc>
        <w:tc>
          <w:tcPr>
            <w:tcW w:w="1251" w:type="dxa"/>
          </w:tcPr>
          <w:p w:rsidR="00E749E6" w:rsidRDefault="00E749E6" w:rsidP="00F75738">
            <w:pPr>
              <w:ind w:firstLine="64"/>
              <w:jc w:val="center"/>
              <w:rPr>
                <w:sz w:val="18"/>
                <w:szCs w:val="18"/>
              </w:rPr>
            </w:pPr>
            <w:r>
              <w:rPr>
                <w:sz w:val="18"/>
                <w:szCs w:val="18"/>
              </w:rPr>
              <w:t>2</w:t>
            </w:r>
          </w:p>
        </w:tc>
        <w:tc>
          <w:tcPr>
            <w:tcW w:w="1359" w:type="dxa"/>
          </w:tcPr>
          <w:p w:rsidR="00E749E6" w:rsidRDefault="00E749E6" w:rsidP="00F75738">
            <w:pPr>
              <w:ind w:firstLine="0"/>
              <w:jc w:val="center"/>
              <w:rPr>
                <w:sz w:val="18"/>
                <w:szCs w:val="18"/>
              </w:rPr>
            </w:pPr>
            <w:r>
              <w:rPr>
                <w:sz w:val="18"/>
                <w:szCs w:val="18"/>
              </w:rPr>
              <w:t>$2,500</w:t>
            </w:r>
          </w:p>
        </w:tc>
        <w:tc>
          <w:tcPr>
            <w:tcW w:w="1530" w:type="dxa"/>
          </w:tcPr>
          <w:p w:rsidR="00E749E6" w:rsidRDefault="00E749E6" w:rsidP="00F75738">
            <w:pPr>
              <w:ind w:firstLine="0"/>
              <w:jc w:val="center"/>
              <w:rPr>
                <w:sz w:val="18"/>
                <w:szCs w:val="18"/>
              </w:rPr>
            </w:pPr>
            <w:r>
              <w:rPr>
                <w:sz w:val="18"/>
                <w:szCs w:val="18"/>
              </w:rPr>
              <w:t>CTE Grant</w:t>
            </w:r>
          </w:p>
        </w:tc>
      </w:tr>
    </w:tbl>
    <w:p w:rsidR="00805581" w:rsidRDefault="00805581" w:rsidP="00805581">
      <w:pPr>
        <w:ind w:firstLine="0"/>
        <w:rPr>
          <w:sz w:val="18"/>
          <w:szCs w:val="18"/>
        </w:rPr>
      </w:pPr>
      <w:r w:rsidRPr="00805581">
        <w:rPr>
          <w:sz w:val="18"/>
          <w:szCs w:val="18"/>
        </w:rPr>
        <w:t>*Reference specific sections of College Education Master Plan, Strategic Initiatives, 5-year Program Review Goals, Accreditation Recommendations, SLO/SAO evaluation and assessment,  College Mission, or other relevant planning documents.</w:t>
      </w:r>
    </w:p>
    <w:p w:rsidR="009352C9" w:rsidRDefault="00805581" w:rsidP="00805581">
      <w:pPr>
        <w:ind w:firstLine="0"/>
      </w:pPr>
      <w:r>
        <w:rPr>
          <w:sz w:val="18"/>
          <w:szCs w:val="18"/>
        </w:rPr>
        <w:t xml:space="preserve">**Prioritize the program’s resource needs with </w:t>
      </w:r>
      <w:proofErr w:type="gramStart"/>
      <w:r>
        <w:rPr>
          <w:sz w:val="18"/>
          <w:szCs w:val="18"/>
        </w:rPr>
        <w:t>1</w:t>
      </w:r>
      <w:proofErr w:type="gramEnd"/>
      <w:r>
        <w:rPr>
          <w:sz w:val="18"/>
          <w:szCs w:val="18"/>
        </w:rPr>
        <w:t xml:space="preserve"> being the most important and subsequent numbers being less urgent. </w:t>
      </w:r>
    </w:p>
    <w:sectPr w:rsidR="009352C9" w:rsidSect="00092C05">
      <w:headerReference w:type="default" r:id="rId8"/>
      <w:footerReference w:type="default" r:id="rId9"/>
      <w:pgSz w:w="15840" w:h="12240" w:orient="landscape" w:code="1"/>
      <w:pgMar w:top="864"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68" w:rsidRDefault="00C76468" w:rsidP="00A27DD5">
      <w:pPr>
        <w:spacing w:after="0"/>
      </w:pPr>
      <w:r>
        <w:separator/>
      </w:r>
    </w:p>
  </w:endnote>
  <w:endnote w:type="continuationSeparator" w:id="0">
    <w:p w:rsidR="00C76468" w:rsidRDefault="00C76468"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3D164D" w:rsidRDefault="00107D65">
        <w:pPr>
          <w:pStyle w:val="Footer"/>
          <w:jc w:val="right"/>
        </w:pPr>
        <w:r>
          <w:fldChar w:fldCharType="begin"/>
        </w:r>
        <w:r w:rsidR="003D164D">
          <w:instrText xml:space="preserve"> PAGE   \* MERGEFORMAT </w:instrText>
        </w:r>
        <w:r>
          <w:fldChar w:fldCharType="separate"/>
        </w:r>
        <w:r w:rsidR="00D63CC8">
          <w:rPr>
            <w:noProof/>
          </w:rPr>
          <w:t>2</w:t>
        </w:r>
        <w:r>
          <w:rPr>
            <w:noProof/>
          </w:rPr>
          <w:fldChar w:fldCharType="end"/>
        </w:r>
      </w:p>
    </w:sdtContent>
  </w:sdt>
  <w:p w:rsidR="003D164D" w:rsidRDefault="003D1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68" w:rsidRDefault="00C76468" w:rsidP="00A27DD5">
      <w:pPr>
        <w:spacing w:after="0"/>
      </w:pPr>
      <w:r>
        <w:separator/>
      </w:r>
    </w:p>
  </w:footnote>
  <w:footnote w:type="continuationSeparator" w:id="0">
    <w:p w:rsidR="00C76468" w:rsidRDefault="00C76468"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4D" w:rsidRDefault="00107D65" w:rsidP="00D933D6">
    <w:pPr>
      <w:pStyle w:val="Header"/>
      <w:rPr>
        <w:sz w:val="28"/>
        <w:szCs w:val="28"/>
      </w:rPr>
    </w:pPr>
    <w:r w:rsidRPr="00107D65">
      <w:rPr>
        <w:noProof/>
        <w:sz w:val="32"/>
        <w:szCs w:val="32"/>
      </w:rPr>
      <w:pict>
        <v:shapetype id="_x0000_t202" coordsize="21600,21600" o:spt="202" path="m,l,21600r21600,l21600,xe">
          <v:stroke joinstyle="miter"/>
          <v:path gradientshapeok="t" o:connecttype="rect"/>
        </v:shapetype>
        <v:shape id="_x0000_s4099" type="#_x0000_t202" style="position:absolute;left:0;text-align:left;margin-left:412.1pt;margin-top:-1.35pt;width:243.75pt;height:19.9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" fillcolor="white [3201]" strokeweight=".5pt">
          <v:path arrowok="t"/>
          <v:textbox>
            <w:txbxContent>
              <w:p w:rsidR="003D164D" w:rsidRDefault="003D164D">
                <w:r>
                  <w:t xml:space="preserve">Business / </w:t>
                </w:r>
                <w:r w:rsidR="00247F31">
                  <w:t>Accounting</w:t>
                </w:r>
              </w:p>
            </w:txbxContent>
          </v:textbox>
        </v:shape>
      </w:pict>
    </w:r>
  </w:p>
  <w:p w:rsidR="003D164D" w:rsidRPr="00D933D6" w:rsidRDefault="00107D65" w:rsidP="00D933D6">
    <w:pPr>
      <w:pStyle w:val="Header"/>
      <w:rPr>
        <w:sz w:val="32"/>
        <w:szCs w:val="32"/>
      </w:rPr>
    </w:pPr>
    <w:r>
      <w:rPr>
        <w:noProof/>
        <w:sz w:val="32"/>
        <w:szCs w:val="32"/>
      </w:rPr>
      <w:pict>
        <v:shape id="_x0000_s4098" type="#_x0000_t202" style="position:absolute;left:0;text-align:left;margin-left:276.55pt;margin-top:-24.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9oJwIAAE0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">
          <v:textbox>
            <w:txbxContent>
              <w:p w:rsidR="003D164D" w:rsidRDefault="003D164D" w:rsidP="00A27DD5">
                <w:pPr>
                  <w:pStyle w:val="NoSpacing"/>
                </w:pPr>
                <w:r w:rsidRPr="00A27DD5">
                  <w:t>Department/Division</w:t>
                </w:r>
              </w:p>
              <w:p w:rsidR="003D164D" w:rsidRDefault="003D164D" w:rsidP="00A27DD5">
                <w:pPr>
                  <w:pStyle w:val="NoSpacing"/>
                </w:pPr>
              </w:p>
              <w:p w:rsidR="003D164D" w:rsidRDefault="003D164D" w:rsidP="00A27DD5">
                <w:pPr>
                  <w:ind w:firstLine="0"/>
                </w:pPr>
                <w:r>
                  <w:t>Academic Year</w:t>
                </w:r>
              </w:p>
              <w:p w:rsidR="003D164D" w:rsidRDefault="003D164D"/>
            </w:txbxContent>
          </v:textbox>
        </v:shape>
      </w:pict>
    </w:r>
    <w:r w:rsidRPr="00107D65">
      <w:rPr>
        <w:noProof/>
        <w:sz w:val="28"/>
        <w:szCs w:val="28"/>
      </w:rPr>
      <w:pict>
        <v:shape id="Text Box 3" o:spid="_x0000_s4097" type="#_x0000_t202" style="position:absolute;left:0;text-align:left;margin-left:411.7pt;margin-top:6.75pt;width:243.7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" fillcolor="white [3201]" strokeweight=".5pt">
          <v:path arrowok="t"/>
          <v:textbox>
            <w:txbxContent>
              <w:p w:rsidR="003D164D" w:rsidRDefault="003D164D">
                <w:r>
                  <w:t>2013-2014</w:t>
                </w:r>
              </w:p>
            </w:txbxContent>
          </v:textbox>
        </v:shape>
      </w:pict>
    </w:r>
    <w:r w:rsidR="003D164D" w:rsidRPr="00D933D6">
      <w:rPr>
        <w:sz w:val="28"/>
        <w:szCs w:val="28"/>
      </w:rPr>
      <w:t>Coastline Community College</w:t>
    </w:r>
    <w:r w:rsidR="003D164D" w:rsidRPr="00D933D6">
      <w:rPr>
        <w:sz w:val="28"/>
        <w:szCs w:val="28"/>
      </w:rPr>
      <w:ptab w:relativeTo="margin" w:alignment="center" w:leader="none"/>
    </w:r>
  </w:p>
  <w:p w:rsidR="003D164D" w:rsidRPr="00D933D6" w:rsidRDefault="003D164D" w:rsidP="00A27DD5">
    <w:pPr>
      <w:pStyle w:val="Header"/>
      <w:rPr>
        <w:sz w:val="28"/>
        <w:szCs w:val="28"/>
      </w:rPr>
    </w:pPr>
    <w:r w:rsidRPr="00D933D6">
      <w:rPr>
        <w:sz w:val="28"/>
        <w:szCs w:val="28"/>
      </w:rPr>
      <w:t>Annual Institutional Planning Report</w:t>
    </w:r>
  </w:p>
  <w:p w:rsidR="003D164D" w:rsidRDefault="003D164D">
    <w:pPr>
      <w:pStyle w:val="Header"/>
      <w:rPr>
        <w:rFonts w:ascii="Calibri" w:eastAsia="Calibri" w:hAnsi="Calibri"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066C0"/>
    <w:multiLevelType w:val="hybridMultilevel"/>
    <w:tmpl w:val="7AC41F5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C8B5D5E"/>
    <w:multiLevelType w:val="hybridMultilevel"/>
    <w:tmpl w:val="702E0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36357"/>
    <w:multiLevelType w:val="hybridMultilevel"/>
    <w:tmpl w:val="0720D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D7019D"/>
    <w:multiLevelType w:val="hybridMultilevel"/>
    <w:tmpl w:val="40FA1A38"/>
    <w:lvl w:ilvl="0" w:tplc="F9327C54">
      <w:start w:val="1"/>
      <w:numFmt w:val="bullet"/>
      <w:lvlText w:val=""/>
      <w:lvlJc w:val="left"/>
      <w:pPr>
        <w:ind w:left="1428" w:hanging="360"/>
      </w:pPr>
      <w:rPr>
        <w:rFonts w:ascii="Symbol" w:eastAsiaTheme="minorHAnsi" w:hAnsi="Symbol"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CC1A3E"/>
    <w:multiLevelType w:val="hybridMultilevel"/>
    <w:tmpl w:val="4CC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9031B"/>
    <w:multiLevelType w:val="hybridMultilevel"/>
    <w:tmpl w:val="3926DD0A"/>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nsid w:val="75034DA9"/>
    <w:multiLevelType w:val="hybridMultilevel"/>
    <w:tmpl w:val="3C085014"/>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3"/>
  </w:num>
  <w:num w:numId="3">
    <w:abstractNumId w:val="6"/>
  </w:num>
  <w:num w:numId="4">
    <w:abstractNumId w:val="0"/>
  </w:num>
  <w:num w:numId="5">
    <w:abstractNumId w:val="8"/>
  </w:num>
  <w:num w:numId="6">
    <w:abstractNumId w:val="9"/>
  </w:num>
  <w:num w:numId="7">
    <w:abstractNumId w:val="7"/>
  </w:num>
  <w:num w:numId="8">
    <w:abstractNumId w:val="10"/>
  </w:num>
  <w:num w:numId="9">
    <w:abstractNumId w:val="11"/>
  </w:num>
  <w:num w:numId="10">
    <w:abstractNumId w:val="1"/>
  </w:num>
  <w:num w:numId="11">
    <w:abstractNumId w:val="2"/>
  </w:num>
  <w:num w:numId="12">
    <w:abstractNumId w:val="4"/>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27DD5"/>
    <w:rsid w:val="00092492"/>
    <w:rsid w:val="00092C05"/>
    <w:rsid w:val="000E0C01"/>
    <w:rsid w:val="00107D65"/>
    <w:rsid w:val="00114E67"/>
    <w:rsid w:val="00135926"/>
    <w:rsid w:val="001375EF"/>
    <w:rsid w:val="00143A53"/>
    <w:rsid w:val="00192242"/>
    <w:rsid w:val="00232381"/>
    <w:rsid w:val="00237533"/>
    <w:rsid w:val="00247F31"/>
    <w:rsid w:val="00266479"/>
    <w:rsid w:val="0029170E"/>
    <w:rsid w:val="00302D48"/>
    <w:rsid w:val="003172B1"/>
    <w:rsid w:val="00372EDD"/>
    <w:rsid w:val="003D164D"/>
    <w:rsid w:val="00423A27"/>
    <w:rsid w:val="00431D8B"/>
    <w:rsid w:val="004670A8"/>
    <w:rsid w:val="00492DC8"/>
    <w:rsid w:val="004F58DC"/>
    <w:rsid w:val="00505C9B"/>
    <w:rsid w:val="00545125"/>
    <w:rsid w:val="005812F3"/>
    <w:rsid w:val="005861BB"/>
    <w:rsid w:val="005C1A18"/>
    <w:rsid w:val="005F2E16"/>
    <w:rsid w:val="006C5DCE"/>
    <w:rsid w:val="006F4B48"/>
    <w:rsid w:val="00706713"/>
    <w:rsid w:val="00791D4A"/>
    <w:rsid w:val="007B5416"/>
    <w:rsid w:val="007D0E2C"/>
    <w:rsid w:val="00805581"/>
    <w:rsid w:val="00875761"/>
    <w:rsid w:val="008A0F2E"/>
    <w:rsid w:val="009352C9"/>
    <w:rsid w:val="009E5E3A"/>
    <w:rsid w:val="00A03277"/>
    <w:rsid w:val="00A27DD5"/>
    <w:rsid w:val="00AF0A71"/>
    <w:rsid w:val="00B16BAC"/>
    <w:rsid w:val="00B21C37"/>
    <w:rsid w:val="00B34D38"/>
    <w:rsid w:val="00B50116"/>
    <w:rsid w:val="00B5330B"/>
    <w:rsid w:val="00BB0A45"/>
    <w:rsid w:val="00BC314C"/>
    <w:rsid w:val="00C637BD"/>
    <w:rsid w:val="00C64433"/>
    <w:rsid w:val="00C76468"/>
    <w:rsid w:val="00CB05BD"/>
    <w:rsid w:val="00CB19F3"/>
    <w:rsid w:val="00D128B6"/>
    <w:rsid w:val="00D364F5"/>
    <w:rsid w:val="00D37899"/>
    <w:rsid w:val="00D629E8"/>
    <w:rsid w:val="00D63CC8"/>
    <w:rsid w:val="00D63E7C"/>
    <w:rsid w:val="00D933D6"/>
    <w:rsid w:val="00DA66D7"/>
    <w:rsid w:val="00E46B44"/>
    <w:rsid w:val="00E748BD"/>
    <w:rsid w:val="00E749E6"/>
    <w:rsid w:val="00EF710D"/>
    <w:rsid w:val="00F230FE"/>
    <w:rsid w:val="00F41ED8"/>
    <w:rsid w:val="00F6471D"/>
    <w:rsid w:val="00F75738"/>
    <w:rsid w:val="00F80961"/>
    <w:rsid w:val="00FA67CE"/>
    <w:rsid w:val="00FE4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paragraph" w:customStyle="1" w:styleId="Default">
    <w:name w:val="Default"/>
    <w:rsid w:val="00CB19F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paragraph" w:customStyle="1" w:styleId="Default">
    <w:name w:val="Default"/>
    <w:rsid w:val="00CB19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BF44-F140-43A3-AC66-F5B3E2CB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2013-10-29T23:38:00Z</cp:lastPrinted>
  <dcterms:created xsi:type="dcterms:W3CDTF">2013-12-02T18:39:00Z</dcterms:created>
  <dcterms:modified xsi:type="dcterms:W3CDTF">2013-12-02T18:39:00Z</dcterms:modified>
</cp:coreProperties>
</file>